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969FA" w14:textId="77777777" w:rsidR="00CA037C" w:rsidRPr="0068638F" w:rsidRDefault="00CA037C" w:rsidP="00CA037C">
      <w:pPr>
        <w:spacing w:after="0" w:line="240" w:lineRule="auto"/>
        <w:ind w:left="0" w:right="0" w:firstLine="0"/>
        <w:rPr>
          <w:rFonts w:ascii="Futura" w:hAnsi="Futura" w:cs="Futura"/>
          <w:b/>
          <w:color w:val="auto"/>
          <w:sz w:val="24"/>
          <w:szCs w:val="24"/>
          <w:lang w:val="en-US"/>
        </w:rPr>
      </w:pPr>
    </w:p>
    <w:p w14:paraId="6E438937" w14:textId="77777777" w:rsidR="00CA037C" w:rsidRPr="0068638F" w:rsidRDefault="00CA037C" w:rsidP="00CA037C">
      <w:pPr>
        <w:jc w:val="center"/>
        <w:rPr>
          <w:rFonts w:ascii="Futura" w:hAnsi="Futura" w:cs="Futura"/>
          <w:color w:val="auto"/>
          <w:sz w:val="24"/>
          <w:szCs w:val="24"/>
          <w:u w:val="single"/>
        </w:rPr>
      </w:pPr>
      <w:r w:rsidRPr="0068638F">
        <w:rPr>
          <w:rFonts w:ascii="Futura" w:hAnsi="Futura" w:cs="Futura"/>
          <w:b/>
          <w:color w:val="auto"/>
          <w:sz w:val="24"/>
          <w:szCs w:val="24"/>
          <w:u w:val="single"/>
        </w:rPr>
        <w:t>SCHEDULE 10</w:t>
      </w:r>
    </w:p>
    <w:p w14:paraId="2FF3E450" w14:textId="77777777" w:rsidR="00CA037C" w:rsidRPr="0068638F" w:rsidRDefault="00CA037C" w:rsidP="00CA037C">
      <w:pPr>
        <w:jc w:val="center"/>
        <w:rPr>
          <w:rFonts w:ascii="Futura" w:hAnsi="Futura" w:cs="Futura"/>
          <w:color w:val="auto"/>
          <w:sz w:val="24"/>
          <w:szCs w:val="24"/>
        </w:rPr>
      </w:pPr>
      <w:r w:rsidRPr="0068638F">
        <w:rPr>
          <w:rFonts w:ascii="Futura" w:hAnsi="Futura" w:cs="Futura"/>
          <w:b/>
          <w:color w:val="auto"/>
          <w:sz w:val="24"/>
          <w:szCs w:val="24"/>
        </w:rPr>
        <w:t>TRIPARTITE AGREEMENT TEMPLATE FOR INTERCONNECTED MINI-</w:t>
      </w:r>
      <w:r w:rsidRPr="0068638F">
        <w:rPr>
          <w:rFonts w:ascii="Futura" w:hAnsi="Futura" w:cs="Futura"/>
          <w:b/>
          <w:bCs/>
          <w:color w:val="auto"/>
          <w:sz w:val="24"/>
          <w:szCs w:val="24"/>
        </w:rPr>
        <w:t>GRID</w:t>
      </w:r>
    </w:p>
    <w:tbl>
      <w:tblPr>
        <w:tblStyle w:val="TableGrid"/>
        <w:tblW w:w="0" w:type="auto"/>
        <w:jc w:val="center"/>
        <w:tblLook w:val="04A0" w:firstRow="1" w:lastRow="0" w:firstColumn="1" w:lastColumn="0" w:noHBand="0" w:noVBand="1"/>
      </w:tblPr>
      <w:tblGrid>
        <w:gridCol w:w="9010"/>
      </w:tblGrid>
      <w:tr w:rsidR="00CA037C" w:rsidRPr="0068638F" w14:paraId="748634B1" w14:textId="77777777" w:rsidTr="00E03240">
        <w:trPr>
          <w:jc w:val="center"/>
        </w:trPr>
        <w:tc>
          <w:tcPr>
            <w:tcW w:w="9010" w:type="dxa"/>
            <w:tcMar>
              <w:top w:w="80" w:type="dxa"/>
              <w:left w:w="100" w:type="dxa"/>
              <w:bottom w:w="80" w:type="dxa"/>
              <w:right w:w="100" w:type="dxa"/>
            </w:tcMar>
            <w:vAlign w:val="center"/>
          </w:tcPr>
          <w:p w14:paraId="3A8AA91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Parties may adapt the commercial variables and project particulars, but every mandatory provision, every requirement applicable to the approved operating mode and the applicable standard technical conditions under Schedule 15 to the Regulations, and the Technical and Commercial in Annex 7 shall be incorporated without derogation, except with the prior written approval of the Commission.</w:t>
            </w:r>
          </w:p>
        </w:tc>
      </w:tr>
    </w:tbl>
    <w:p w14:paraId="5BA059DE" w14:textId="77777777" w:rsidR="00CA037C" w:rsidRPr="0068638F" w:rsidRDefault="00CA037C" w:rsidP="00CA037C">
      <w:pPr>
        <w:rPr>
          <w:rFonts w:ascii="Futura" w:hAnsi="Futura" w:cs="Futura"/>
          <w:color w:val="auto"/>
          <w:sz w:val="24"/>
          <w:szCs w:val="24"/>
        </w:rPr>
      </w:pPr>
    </w:p>
    <w:p w14:paraId="31A48552" w14:textId="77777777" w:rsidR="00CA037C" w:rsidRPr="0068638F" w:rsidRDefault="00CA037C" w:rsidP="00CA037C">
      <w:pPr>
        <w:spacing w:after="160"/>
        <w:rPr>
          <w:rFonts w:ascii="Futura" w:hAnsi="Futura" w:cs="Futura"/>
          <w:color w:val="auto"/>
          <w:sz w:val="24"/>
          <w:szCs w:val="24"/>
        </w:rPr>
      </w:pPr>
      <w:r w:rsidRPr="0068638F">
        <w:rPr>
          <w:rFonts w:ascii="Futura" w:hAnsi="Futura" w:cs="Futura"/>
          <w:color w:val="auto"/>
          <w:sz w:val="24"/>
          <w:szCs w:val="24"/>
        </w:rPr>
        <w:t>THIS AGREEMENT is made this [DATE] _______________________________</w:t>
      </w:r>
    </w:p>
    <w:p w14:paraId="0F9B754E" w14:textId="77777777" w:rsidR="00CA037C" w:rsidRPr="0068638F" w:rsidRDefault="00CA037C" w:rsidP="00CA037C">
      <w:pPr>
        <w:spacing w:after="160"/>
        <w:rPr>
          <w:rFonts w:ascii="Futura" w:hAnsi="Futura" w:cs="Futura"/>
          <w:color w:val="auto"/>
          <w:sz w:val="24"/>
          <w:szCs w:val="24"/>
        </w:rPr>
      </w:pPr>
    </w:p>
    <w:p w14:paraId="59EFF4FF" w14:textId="77777777" w:rsidR="00CA037C" w:rsidRPr="0068638F" w:rsidRDefault="00CA037C" w:rsidP="00CA037C">
      <w:pPr>
        <w:spacing w:after="80"/>
        <w:jc w:val="center"/>
        <w:rPr>
          <w:rFonts w:ascii="Futura" w:hAnsi="Futura" w:cs="Futura"/>
          <w:color w:val="auto"/>
          <w:sz w:val="24"/>
          <w:szCs w:val="24"/>
        </w:rPr>
      </w:pPr>
      <w:r w:rsidRPr="0068638F">
        <w:rPr>
          <w:rFonts w:ascii="Futura" w:hAnsi="Futura" w:cs="Futura"/>
          <w:b/>
          <w:color w:val="auto"/>
          <w:sz w:val="24"/>
          <w:szCs w:val="24"/>
        </w:rPr>
        <w:t>BETWEEN:</w:t>
      </w:r>
    </w:p>
    <w:p w14:paraId="6596B54C"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 xml:space="preserve">[NAME OF DISTRIBUTION LICENSEE], a company duly incorporated under the laws of the Federal Republic of Nigeria and having its registered office at [OFFICE ADDRESS] (hereinafter called the “Distribution </w:t>
      </w:r>
      <w:proofErr w:type="spellStart"/>
      <w:r w:rsidRPr="0068638F">
        <w:rPr>
          <w:rFonts w:ascii="Futura" w:hAnsi="Futura" w:cs="Futura"/>
          <w:color w:val="auto"/>
          <w:sz w:val="24"/>
          <w:szCs w:val="24"/>
        </w:rPr>
        <w:t>llicensee</w:t>
      </w:r>
      <w:proofErr w:type="spellEnd"/>
      <w:r w:rsidRPr="0068638F">
        <w:rPr>
          <w:rFonts w:ascii="Futura" w:hAnsi="Futura" w:cs="Futura"/>
          <w:color w:val="auto"/>
          <w:sz w:val="24"/>
          <w:szCs w:val="24"/>
        </w:rPr>
        <w:t xml:space="preserve">” which expression shall, where the context so admits, include its successors-in-title and permitted assigns) of the first </w:t>
      </w:r>
      <w:proofErr w:type="gramStart"/>
      <w:r w:rsidRPr="0068638F">
        <w:rPr>
          <w:rFonts w:ascii="Futura" w:hAnsi="Futura" w:cs="Futura"/>
          <w:color w:val="auto"/>
          <w:sz w:val="24"/>
          <w:szCs w:val="24"/>
        </w:rPr>
        <w:t>part;</w:t>
      </w:r>
      <w:proofErr w:type="gramEnd"/>
    </w:p>
    <w:p w14:paraId="61B61C91" w14:textId="77777777" w:rsidR="00CA037C" w:rsidRPr="0068638F" w:rsidRDefault="00CA037C" w:rsidP="00CA037C">
      <w:pPr>
        <w:spacing w:before="40" w:after="80"/>
        <w:jc w:val="center"/>
        <w:rPr>
          <w:rFonts w:ascii="Futura" w:hAnsi="Futura" w:cs="Futura"/>
          <w:color w:val="auto"/>
          <w:sz w:val="24"/>
          <w:szCs w:val="24"/>
        </w:rPr>
      </w:pPr>
      <w:r w:rsidRPr="0068638F">
        <w:rPr>
          <w:rFonts w:ascii="Futura" w:hAnsi="Futura" w:cs="Futura"/>
          <w:color w:val="auto"/>
          <w:sz w:val="24"/>
          <w:szCs w:val="24"/>
        </w:rPr>
        <w:t>AND</w:t>
      </w:r>
    </w:p>
    <w:p w14:paraId="2272DF76"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 xml:space="preserve">[NAME OF MINI-GRID OPERATOR], a company duly incorporated under the laws of the Federal Republic of Nigeria and having its registered office at [OFFICE ADDRESS] (hereinafter called the “Mini-Grid Operator”, which expression shall, where the context so admits, include its successors-in-title and permitted assigns) of the second </w:t>
      </w:r>
      <w:proofErr w:type="gramStart"/>
      <w:r w:rsidRPr="0068638F">
        <w:rPr>
          <w:rFonts w:ascii="Futura" w:hAnsi="Futura" w:cs="Futura"/>
          <w:color w:val="auto"/>
          <w:sz w:val="24"/>
          <w:szCs w:val="24"/>
        </w:rPr>
        <w:t>part;</w:t>
      </w:r>
      <w:proofErr w:type="gramEnd"/>
    </w:p>
    <w:p w14:paraId="2BF38437" w14:textId="77777777" w:rsidR="00CA037C" w:rsidRPr="0068638F" w:rsidRDefault="00CA037C" w:rsidP="00CA037C">
      <w:pPr>
        <w:spacing w:before="40" w:after="80"/>
        <w:jc w:val="center"/>
        <w:rPr>
          <w:rFonts w:ascii="Futura" w:hAnsi="Futura" w:cs="Futura"/>
          <w:color w:val="auto"/>
          <w:sz w:val="24"/>
          <w:szCs w:val="24"/>
        </w:rPr>
      </w:pPr>
      <w:r w:rsidRPr="0068638F">
        <w:rPr>
          <w:rFonts w:ascii="Futura" w:hAnsi="Futura" w:cs="Futura"/>
          <w:color w:val="auto"/>
          <w:sz w:val="24"/>
          <w:szCs w:val="24"/>
        </w:rPr>
        <w:t>AND</w:t>
      </w:r>
    </w:p>
    <w:p w14:paraId="3823FD5C"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[NAME], being the legally authorised representative of the Connected Community; OR [NAME OF ENTITY], a company/association duly incorporated or registered under the laws of the Federal Republic of Nigeria and having its registered office at [OFFICE ADDRESS], acting as the legally authorised representative of the Connected Community (hereinafter called the “Connected Community Representative”, which expression shall, where the context so admits, include its successors-in-title and permitted assigns) of the third part.</w:t>
      </w:r>
    </w:p>
    <w:p w14:paraId="57BB81EB" w14:textId="77777777" w:rsidR="00CA037C" w:rsidRPr="0068638F" w:rsidRDefault="00CA037C" w:rsidP="00CA037C">
      <w:pPr>
        <w:spacing w:after="80"/>
        <w:rPr>
          <w:rFonts w:ascii="Futura" w:hAnsi="Futura" w:cs="Futura"/>
          <w:color w:val="auto"/>
          <w:sz w:val="24"/>
          <w:szCs w:val="24"/>
        </w:rPr>
      </w:pPr>
    </w:p>
    <w:p w14:paraId="4F7409DC"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 xml:space="preserve">The Distribution </w:t>
      </w:r>
      <w:proofErr w:type="gramStart"/>
      <w:r w:rsidRPr="0068638F">
        <w:rPr>
          <w:rFonts w:ascii="Futura" w:hAnsi="Futura" w:cs="Futura"/>
          <w:color w:val="auto"/>
          <w:sz w:val="24"/>
          <w:szCs w:val="24"/>
        </w:rPr>
        <w:t>licensee ,</w:t>
      </w:r>
      <w:proofErr w:type="gramEnd"/>
      <w:r w:rsidRPr="0068638F">
        <w:rPr>
          <w:rFonts w:ascii="Futura" w:hAnsi="Futura" w:cs="Futura"/>
          <w:color w:val="auto"/>
          <w:sz w:val="24"/>
          <w:szCs w:val="24"/>
        </w:rPr>
        <w:t xml:space="preserve"> the Mini-Grid Operator, and the Connected Community Representative are together referred to as the “Parties” and individually as a “Party”.</w:t>
      </w:r>
    </w:p>
    <w:p w14:paraId="31AB0F92" w14:textId="77777777" w:rsidR="00CA037C" w:rsidRPr="00E35359" w:rsidRDefault="00CA037C" w:rsidP="00CA037C">
      <w:pPr>
        <w:pStyle w:val="Heading1"/>
        <w:spacing w:before="160" w:after="100"/>
        <w:rPr>
          <w:rFonts w:ascii="Futura" w:hAnsi="Futura" w:cs="Futura"/>
          <w:color w:val="auto"/>
          <w:sz w:val="32"/>
          <w:szCs w:val="32"/>
        </w:rPr>
      </w:pPr>
      <w:r w:rsidRPr="00E35359">
        <w:rPr>
          <w:rFonts w:ascii="Futura" w:hAnsi="Futura" w:cs="Futura"/>
          <w:color w:val="auto"/>
          <w:sz w:val="32"/>
          <w:szCs w:val="32"/>
        </w:rPr>
        <w:lastRenderedPageBreak/>
        <w:t>RECITALS</w:t>
      </w:r>
    </w:p>
    <w:p w14:paraId="0A8114EE" w14:textId="77777777" w:rsidR="00CA037C" w:rsidRPr="0068638F" w:rsidRDefault="00CA037C" w:rsidP="00CA037C">
      <w:pPr>
        <w:pStyle w:val="ListParagraph"/>
        <w:numPr>
          <w:ilvl w:val="0"/>
          <w:numId w:val="153"/>
        </w:numPr>
        <w:spacing w:after="60" w:line="276" w:lineRule="auto"/>
        <w:ind w:right="0"/>
        <w:rPr>
          <w:rFonts w:ascii="Futura" w:hAnsi="Futura" w:cs="Futura"/>
          <w:sz w:val="24"/>
          <w:szCs w:val="24"/>
        </w:rPr>
      </w:pPr>
      <w:r w:rsidRPr="0068638F">
        <w:rPr>
          <w:rFonts w:ascii="Futura" w:hAnsi="Futura" w:cs="Futura"/>
          <w:sz w:val="24"/>
          <w:szCs w:val="24"/>
        </w:rPr>
        <w:t>The Mini-Grid Operator proposes to construct, own, operate and maintain an interconnected mini-grid for the purpose of delivering reliable electricity service to the Connected Community.</w:t>
      </w:r>
    </w:p>
    <w:p w14:paraId="150CAD7B" w14:textId="77777777" w:rsidR="00CA037C" w:rsidRPr="0068638F" w:rsidRDefault="00CA037C" w:rsidP="00CA037C">
      <w:pPr>
        <w:pStyle w:val="ListParagraph"/>
        <w:spacing w:after="60"/>
        <w:ind w:firstLine="0"/>
        <w:rPr>
          <w:rFonts w:ascii="Futura" w:hAnsi="Futura" w:cs="Futura"/>
          <w:sz w:val="24"/>
          <w:szCs w:val="24"/>
        </w:rPr>
      </w:pPr>
    </w:p>
    <w:p w14:paraId="2267F1F2" w14:textId="77777777" w:rsidR="00CA037C" w:rsidRPr="0068638F" w:rsidRDefault="00CA037C" w:rsidP="00CA037C">
      <w:pPr>
        <w:pStyle w:val="ListParagraph"/>
        <w:numPr>
          <w:ilvl w:val="0"/>
          <w:numId w:val="153"/>
        </w:numPr>
        <w:spacing w:after="60" w:line="276" w:lineRule="auto"/>
        <w:ind w:right="0"/>
        <w:rPr>
          <w:rFonts w:ascii="Futura" w:hAnsi="Futura" w:cs="Futura"/>
          <w:sz w:val="24"/>
          <w:szCs w:val="24"/>
        </w:rPr>
      </w:pPr>
      <w:r w:rsidRPr="0068638F">
        <w:rPr>
          <w:rFonts w:ascii="Futura" w:hAnsi="Futura" w:cs="Futura"/>
          <w:sz w:val="24"/>
          <w:szCs w:val="24"/>
        </w:rPr>
        <w:t>Pursuant to the Electricity Act 2023 and its licence, the Distribution licensee is authorised to distribute and trade electricity within its distribution area, which includes the feeder and distribution assets identified in this Agreement.</w:t>
      </w:r>
    </w:p>
    <w:p w14:paraId="08B9957A" w14:textId="77777777" w:rsidR="00CA037C" w:rsidRPr="0068638F" w:rsidRDefault="00CA037C" w:rsidP="00CA037C">
      <w:pPr>
        <w:pStyle w:val="ListParagraph"/>
        <w:spacing w:after="60"/>
        <w:ind w:firstLine="0"/>
        <w:rPr>
          <w:rFonts w:ascii="Futura" w:hAnsi="Futura" w:cs="Futura"/>
          <w:sz w:val="24"/>
          <w:szCs w:val="24"/>
        </w:rPr>
      </w:pPr>
    </w:p>
    <w:p w14:paraId="52A82483" w14:textId="77777777" w:rsidR="00CA037C" w:rsidRPr="0068638F" w:rsidRDefault="00CA037C" w:rsidP="00CA037C">
      <w:pPr>
        <w:pStyle w:val="ListParagraph"/>
        <w:numPr>
          <w:ilvl w:val="0"/>
          <w:numId w:val="153"/>
        </w:numPr>
        <w:spacing w:after="60" w:line="276" w:lineRule="auto"/>
        <w:ind w:right="0"/>
        <w:rPr>
          <w:rFonts w:ascii="Futura" w:hAnsi="Futura" w:cs="Futura"/>
          <w:sz w:val="24"/>
          <w:szCs w:val="24"/>
        </w:rPr>
      </w:pPr>
      <w:r w:rsidRPr="0068638F">
        <w:rPr>
          <w:rFonts w:ascii="Futura" w:hAnsi="Futura" w:cs="Futura"/>
          <w:sz w:val="24"/>
          <w:szCs w:val="24"/>
        </w:rPr>
        <w:t>The Connected Community is an underserved area within the Distribution licensee ’s franchise and desires to receive electricity service through the Project.</w:t>
      </w:r>
    </w:p>
    <w:p w14:paraId="178DA277" w14:textId="77777777" w:rsidR="00CA037C" w:rsidRPr="0068638F" w:rsidRDefault="00CA037C" w:rsidP="00CA037C">
      <w:pPr>
        <w:pStyle w:val="ListParagraph"/>
        <w:numPr>
          <w:ilvl w:val="0"/>
          <w:numId w:val="153"/>
        </w:numPr>
        <w:spacing w:after="60" w:line="276" w:lineRule="auto"/>
        <w:ind w:right="0"/>
        <w:rPr>
          <w:rFonts w:ascii="Futura" w:hAnsi="Futura" w:cs="Futura"/>
          <w:sz w:val="24"/>
          <w:szCs w:val="24"/>
        </w:rPr>
      </w:pPr>
      <w:r w:rsidRPr="0068638F">
        <w:rPr>
          <w:rFonts w:ascii="Futura" w:hAnsi="Futura" w:cs="Futura"/>
          <w:sz w:val="24"/>
          <w:szCs w:val="24"/>
        </w:rPr>
        <w:t>The Parties intend that the Project shall be connected to the Distribution licensee ’s network at the Point of Common Coupling identified in Annex 7 and shall operate only in accordance with the approved operating mode and the applicable standard technical conditions under Schedule 15 to the Mini Grid Regulations 2026 or amended, the Technical Codes, this Agreement and the Mini Grid Regulations 2026.</w:t>
      </w:r>
    </w:p>
    <w:p w14:paraId="2F9E5FC9" w14:textId="77777777" w:rsidR="00CA037C" w:rsidRPr="0068638F" w:rsidRDefault="00CA037C" w:rsidP="00CA037C">
      <w:pPr>
        <w:pStyle w:val="ListParagraph"/>
        <w:spacing w:after="60"/>
        <w:ind w:firstLine="0"/>
        <w:rPr>
          <w:rFonts w:ascii="Futura" w:hAnsi="Futura" w:cs="Futura"/>
          <w:sz w:val="24"/>
          <w:szCs w:val="24"/>
        </w:rPr>
      </w:pPr>
    </w:p>
    <w:p w14:paraId="69CD7078" w14:textId="77777777" w:rsidR="00CA037C" w:rsidRPr="0068638F" w:rsidRDefault="00CA037C" w:rsidP="00CA037C">
      <w:pPr>
        <w:pStyle w:val="ListParagraph"/>
        <w:numPr>
          <w:ilvl w:val="0"/>
          <w:numId w:val="153"/>
        </w:numPr>
        <w:spacing w:after="60" w:line="276" w:lineRule="auto"/>
        <w:ind w:right="0"/>
        <w:rPr>
          <w:rFonts w:ascii="Futura" w:hAnsi="Futura" w:cs="Futura"/>
          <w:sz w:val="24"/>
          <w:szCs w:val="24"/>
        </w:rPr>
      </w:pPr>
      <w:r w:rsidRPr="0068638F">
        <w:rPr>
          <w:rFonts w:ascii="Futura" w:hAnsi="Futura" w:cs="Futura"/>
          <w:sz w:val="24"/>
          <w:szCs w:val="24"/>
        </w:rPr>
        <w:t>The Parties acknowledge that, under the Regulations, the Tripartite Agreement must incorporate a Technical and Commercial Annex that records the feeder particulars, Point of Common Coupling, ownership boundary, Hosting Capacity Information, the applicable light-handed or full system-impact confirmation, protection and metering arrangements, operational limits, settlement rules and transition provisions.</w:t>
      </w:r>
    </w:p>
    <w:p w14:paraId="09608C41" w14:textId="77777777" w:rsidR="00CA037C" w:rsidRPr="0068638F" w:rsidRDefault="00CA037C" w:rsidP="00CA037C">
      <w:pPr>
        <w:pStyle w:val="ListParagraph"/>
        <w:spacing w:after="60"/>
        <w:ind w:firstLine="0"/>
        <w:rPr>
          <w:rFonts w:ascii="Futura" w:hAnsi="Futura" w:cs="Futura"/>
          <w:sz w:val="24"/>
          <w:szCs w:val="24"/>
        </w:rPr>
      </w:pPr>
    </w:p>
    <w:p w14:paraId="57F1593A" w14:textId="77777777" w:rsidR="00CA037C" w:rsidRPr="0068638F" w:rsidRDefault="00CA037C" w:rsidP="00CA037C">
      <w:pPr>
        <w:pStyle w:val="ListParagraph"/>
        <w:numPr>
          <w:ilvl w:val="0"/>
          <w:numId w:val="153"/>
        </w:numPr>
        <w:spacing w:after="60" w:line="276" w:lineRule="auto"/>
        <w:ind w:right="0"/>
        <w:rPr>
          <w:rFonts w:ascii="Futura" w:hAnsi="Futura" w:cs="Futura"/>
          <w:sz w:val="24"/>
          <w:szCs w:val="24"/>
        </w:rPr>
      </w:pPr>
      <w:r w:rsidRPr="0068638F">
        <w:rPr>
          <w:rFonts w:ascii="Futura" w:hAnsi="Futura" w:cs="Futura"/>
          <w:sz w:val="24"/>
          <w:szCs w:val="24"/>
        </w:rPr>
        <w:t>The Connected Community has duly authorised the Connected Community Representative to execute this Agreement on its behalf.</w:t>
      </w:r>
    </w:p>
    <w:p w14:paraId="60F8E813" w14:textId="77777777" w:rsidR="00CA037C" w:rsidRPr="0068638F" w:rsidRDefault="00CA037C" w:rsidP="00CA037C">
      <w:pPr>
        <w:pStyle w:val="ListParagraph"/>
        <w:spacing w:after="60"/>
        <w:ind w:firstLine="0"/>
        <w:rPr>
          <w:rFonts w:ascii="Futura" w:hAnsi="Futura" w:cs="Futura"/>
          <w:sz w:val="24"/>
          <w:szCs w:val="24"/>
        </w:rPr>
      </w:pPr>
    </w:p>
    <w:p w14:paraId="47EC1138" w14:textId="77777777" w:rsidR="00CA037C" w:rsidRPr="0068638F" w:rsidRDefault="00CA037C" w:rsidP="00CA037C">
      <w:pPr>
        <w:pStyle w:val="ListParagraph"/>
        <w:numPr>
          <w:ilvl w:val="0"/>
          <w:numId w:val="153"/>
        </w:numPr>
        <w:spacing w:after="60" w:line="276" w:lineRule="auto"/>
        <w:ind w:right="0"/>
        <w:rPr>
          <w:rFonts w:ascii="Futura" w:hAnsi="Futura" w:cs="Futura"/>
          <w:sz w:val="24"/>
          <w:szCs w:val="24"/>
        </w:rPr>
      </w:pPr>
      <w:r w:rsidRPr="0068638F">
        <w:rPr>
          <w:rFonts w:ascii="Futura" w:hAnsi="Futura" w:cs="Futura"/>
          <w:sz w:val="24"/>
          <w:szCs w:val="24"/>
        </w:rPr>
        <w:t>The Parties wish to set out their respective rights and obligations in relation to the use of the delineated network, the installation of new assets, the sale and purchase of electricity, the operation of the interconnection, the protection of customers and the orderly transition of the Project upon expiry, non-renewal, reconfiguration or termination.</w:t>
      </w:r>
    </w:p>
    <w:p w14:paraId="465D75E6" w14:textId="77777777" w:rsidR="00CA037C" w:rsidRPr="0068638F" w:rsidRDefault="00CA037C" w:rsidP="00CA037C">
      <w:pPr>
        <w:pStyle w:val="ListParagraph"/>
        <w:spacing w:after="60"/>
        <w:ind w:firstLine="0"/>
        <w:rPr>
          <w:rFonts w:ascii="Futura" w:hAnsi="Futura" w:cs="Futura"/>
          <w:sz w:val="24"/>
          <w:szCs w:val="24"/>
        </w:rPr>
      </w:pPr>
    </w:p>
    <w:p w14:paraId="0A80C942" w14:textId="77777777" w:rsidR="00CA037C" w:rsidRPr="0068638F" w:rsidRDefault="00CA037C" w:rsidP="00CA037C">
      <w:pPr>
        <w:pStyle w:val="Heading1"/>
        <w:spacing w:before="160"/>
        <w:rPr>
          <w:rFonts w:ascii="Futura" w:hAnsi="Futura" w:cs="Futura"/>
          <w:color w:val="auto"/>
          <w:szCs w:val="24"/>
        </w:rPr>
      </w:pPr>
      <w:r w:rsidRPr="00E35359">
        <w:rPr>
          <w:rFonts w:ascii="Futura" w:hAnsi="Futura" w:cs="Futura"/>
          <w:color w:val="auto"/>
          <w:sz w:val="32"/>
          <w:szCs w:val="32"/>
        </w:rPr>
        <w:lastRenderedPageBreak/>
        <w:t>1</w:t>
      </w:r>
      <w:r w:rsidRPr="0068638F">
        <w:rPr>
          <w:rFonts w:ascii="Futura" w:hAnsi="Futura" w:cs="Futura"/>
          <w:color w:val="auto"/>
          <w:szCs w:val="24"/>
        </w:rPr>
        <w:t xml:space="preserve">. </w:t>
      </w:r>
      <w:r w:rsidRPr="00E35359">
        <w:rPr>
          <w:rFonts w:ascii="Futura" w:hAnsi="Futura" w:cs="Futura"/>
          <w:color w:val="auto"/>
          <w:sz w:val="32"/>
          <w:szCs w:val="32"/>
        </w:rPr>
        <w:t>DEFINITIONS AND INTERPRETATION</w:t>
      </w:r>
    </w:p>
    <w:p w14:paraId="09B58E25" w14:textId="77777777" w:rsidR="00CA037C" w:rsidRPr="0068638F" w:rsidRDefault="00CA037C" w:rsidP="00CA037C">
      <w:pPr>
        <w:spacing w:after="100"/>
        <w:ind w:left="720" w:hanging="720"/>
        <w:rPr>
          <w:rFonts w:ascii="Futura" w:hAnsi="Futura" w:cs="Futura"/>
          <w:color w:val="auto"/>
          <w:sz w:val="24"/>
          <w:szCs w:val="24"/>
        </w:rPr>
      </w:pPr>
      <w:r w:rsidRPr="0068638F">
        <w:rPr>
          <w:rFonts w:ascii="Futura" w:hAnsi="Futura" w:cs="Futura"/>
          <w:color w:val="auto"/>
          <w:sz w:val="24"/>
          <w:szCs w:val="24"/>
        </w:rPr>
        <w:t>1.1</w:t>
      </w:r>
      <w:r w:rsidRPr="0068638F">
        <w:rPr>
          <w:rFonts w:ascii="Futura" w:hAnsi="Futura" w:cs="Futura"/>
          <w:color w:val="auto"/>
          <w:sz w:val="24"/>
          <w:szCs w:val="24"/>
        </w:rPr>
        <w:tab/>
        <w:t>In this Agreement, unless the context otherwise requires, the following expressions shall have the meanings assigned to them below, and capitalised terms not defined here shall have the meanings assigned to them in the Regulations and the Technical Codes.</w:t>
      </w:r>
    </w:p>
    <w:tbl>
      <w:tblPr>
        <w:tblStyle w:val="TableGrid"/>
        <w:tblW w:w="5000" w:type="pct"/>
        <w:jc w:val="center"/>
        <w:tblLook w:val="04A0" w:firstRow="1" w:lastRow="0" w:firstColumn="1" w:lastColumn="0" w:noHBand="0" w:noVBand="1"/>
      </w:tblPr>
      <w:tblGrid>
        <w:gridCol w:w="2460"/>
        <w:gridCol w:w="6550"/>
      </w:tblGrid>
      <w:tr w:rsidR="00CA037C" w:rsidRPr="0068638F" w14:paraId="56A01323" w14:textId="77777777" w:rsidTr="00E03240">
        <w:trPr>
          <w:jc w:val="center"/>
        </w:trPr>
        <w:tc>
          <w:tcPr>
            <w:tcW w:w="1365" w:type="pct"/>
            <w:shd w:val="clear" w:color="auto" w:fill="D9E2F3" w:themeFill="accent1" w:themeFillTint="33"/>
            <w:tcMar>
              <w:top w:w="80" w:type="dxa"/>
              <w:left w:w="100" w:type="dxa"/>
              <w:bottom w:w="80" w:type="dxa"/>
              <w:right w:w="100" w:type="dxa"/>
            </w:tcMar>
            <w:vAlign w:val="center"/>
          </w:tcPr>
          <w:p w14:paraId="151AD884"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Defined Term</w:t>
            </w:r>
          </w:p>
        </w:tc>
        <w:tc>
          <w:tcPr>
            <w:tcW w:w="3635" w:type="pct"/>
            <w:shd w:val="clear" w:color="auto" w:fill="D9E2F3" w:themeFill="accent1" w:themeFillTint="33"/>
            <w:tcMar>
              <w:top w:w="80" w:type="dxa"/>
              <w:left w:w="100" w:type="dxa"/>
              <w:bottom w:w="80" w:type="dxa"/>
              <w:right w:w="100" w:type="dxa"/>
            </w:tcMar>
            <w:vAlign w:val="center"/>
          </w:tcPr>
          <w:p w14:paraId="41F106D6"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Meaning</w:t>
            </w:r>
          </w:p>
        </w:tc>
      </w:tr>
      <w:tr w:rsidR="00CA037C" w:rsidRPr="0068638F" w14:paraId="11763213" w14:textId="77777777" w:rsidTr="00E03240">
        <w:trPr>
          <w:jc w:val="center"/>
        </w:trPr>
        <w:tc>
          <w:tcPr>
            <w:tcW w:w="1365" w:type="pct"/>
            <w:tcMar>
              <w:top w:w="80" w:type="dxa"/>
              <w:left w:w="100" w:type="dxa"/>
              <w:bottom w:w="80" w:type="dxa"/>
              <w:right w:w="100" w:type="dxa"/>
            </w:tcMar>
            <w:vAlign w:val="center"/>
          </w:tcPr>
          <w:p w14:paraId="560B05E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“Applicable Laws”</w:t>
            </w:r>
          </w:p>
        </w:tc>
        <w:tc>
          <w:tcPr>
            <w:tcW w:w="3635" w:type="pct"/>
            <w:tcMar>
              <w:top w:w="80" w:type="dxa"/>
              <w:left w:w="100" w:type="dxa"/>
              <w:bottom w:w="80" w:type="dxa"/>
              <w:right w:w="100" w:type="dxa"/>
            </w:tcMar>
            <w:vAlign w:val="center"/>
          </w:tcPr>
          <w:p w14:paraId="7FEF1143" w14:textId="526241F4"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Constitution of the Federal Republic of Nigeria, the Electricity Act 2023, the Mini Grid Regulations 2026 or amended, all subsidiary legislation, codes, standards, orders, directives</w:t>
            </w:r>
            <w:r w:rsidR="00D06E91">
              <w:rPr>
                <w:rFonts w:ascii="Futura" w:hAnsi="Futura" w:cs="Futura"/>
                <w:color w:val="auto"/>
                <w:sz w:val="24"/>
                <w:szCs w:val="24"/>
              </w:rPr>
              <w:t>,</w:t>
            </w:r>
            <w:r w:rsidRPr="0068638F">
              <w:rPr>
                <w:rFonts w:ascii="Futura" w:hAnsi="Futura" w:cs="Futura"/>
                <w:color w:val="auto"/>
                <w:sz w:val="24"/>
                <w:szCs w:val="24"/>
              </w:rPr>
              <w:t xml:space="preserve"> and binding instruments applicable to the Project or to any Party.</w:t>
            </w:r>
          </w:p>
        </w:tc>
      </w:tr>
      <w:tr w:rsidR="00CA037C" w:rsidRPr="0068638F" w14:paraId="403BDE72" w14:textId="77777777" w:rsidTr="00E03240">
        <w:trPr>
          <w:jc w:val="center"/>
        </w:trPr>
        <w:tc>
          <w:tcPr>
            <w:tcW w:w="1365" w:type="pct"/>
            <w:tcMar>
              <w:top w:w="80" w:type="dxa"/>
              <w:left w:w="100" w:type="dxa"/>
              <w:bottom w:w="80" w:type="dxa"/>
              <w:right w:w="100" w:type="dxa"/>
            </w:tcMar>
            <w:vAlign w:val="center"/>
          </w:tcPr>
          <w:p w14:paraId="7E6BCAC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“Approved Export Limit”</w:t>
            </w:r>
          </w:p>
        </w:tc>
        <w:tc>
          <w:tcPr>
            <w:tcW w:w="3635" w:type="pct"/>
            <w:tcMar>
              <w:top w:w="80" w:type="dxa"/>
              <w:left w:w="100" w:type="dxa"/>
              <w:bottom w:w="80" w:type="dxa"/>
              <w:right w:w="100" w:type="dxa"/>
            </w:tcMar>
            <w:vAlign w:val="center"/>
          </w:tcPr>
          <w:p w14:paraId="084E55BD" w14:textId="3208FEAE"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maximum export, expressed in kW or kVA at the Point of Common Coupling, that the Mini-Grid Operator is permitted to inject into the Distribution licensee’s network under the Approved Operating Mode and Annex 7.</w:t>
            </w:r>
          </w:p>
        </w:tc>
      </w:tr>
      <w:tr w:rsidR="00CA037C" w:rsidRPr="0068638F" w14:paraId="0B30BFC4" w14:textId="77777777" w:rsidTr="00E03240">
        <w:trPr>
          <w:jc w:val="center"/>
        </w:trPr>
        <w:tc>
          <w:tcPr>
            <w:tcW w:w="1365" w:type="pct"/>
            <w:tcMar>
              <w:top w:w="80" w:type="dxa"/>
              <w:left w:w="100" w:type="dxa"/>
              <w:bottom w:w="80" w:type="dxa"/>
              <w:right w:w="100" w:type="dxa"/>
            </w:tcMar>
            <w:vAlign w:val="center"/>
          </w:tcPr>
          <w:p w14:paraId="53D18A6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“Approved Import Limit”</w:t>
            </w:r>
          </w:p>
        </w:tc>
        <w:tc>
          <w:tcPr>
            <w:tcW w:w="3635" w:type="pct"/>
            <w:tcMar>
              <w:top w:w="80" w:type="dxa"/>
              <w:left w:w="100" w:type="dxa"/>
              <w:bottom w:w="80" w:type="dxa"/>
              <w:right w:w="100" w:type="dxa"/>
            </w:tcMar>
            <w:vAlign w:val="center"/>
          </w:tcPr>
          <w:p w14:paraId="28B6E30A" w14:textId="1A9CD253"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maximum import, expressed in kW or kVA at the Point of Common Coupling, that the Mini-Grid Operator is permitted to take from the Distribution licensee’s network under Approved Operating Mode and Annex 7.</w:t>
            </w:r>
          </w:p>
        </w:tc>
      </w:tr>
      <w:tr w:rsidR="00CA037C" w:rsidRPr="0068638F" w14:paraId="5140F8BF" w14:textId="77777777" w:rsidTr="00E03240">
        <w:trPr>
          <w:trHeight w:val="300"/>
          <w:jc w:val="center"/>
        </w:trPr>
        <w:tc>
          <w:tcPr>
            <w:tcW w:w="1365" w:type="pct"/>
            <w:tcMar>
              <w:top w:w="80" w:type="dxa"/>
              <w:left w:w="100" w:type="dxa"/>
              <w:bottom w:w="80" w:type="dxa"/>
              <w:right w:w="100" w:type="dxa"/>
            </w:tcMar>
            <w:vAlign w:val="center"/>
          </w:tcPr>
          <w:p w14:paraId="68398077"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“Approved Operating Mode”</w:t>
            </w:r>
          </w:p>
        </w:tc>
        <w:tc>
          <w:tcPr>
            <w:tcW w:w="3635" w:type="pct"/>
            <w:tcMar>
              <w:top w:w="80" w:type="dxa"/>
              <w:left w:w="100" w:type="dxa"/>
              <w:bottom w:w="80" w:type="dxa"/>
              <w:right w:w="100" w:type="dxa"/>
            </w:tcMar>
            <w:vAlign w:val="center"/>
          </w:tcPr>
          <w:p w14:paraId="0102534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operating mode approved for the Project under Schedule 15 to the Regulations, being Non-Export, Limited Export, or Managed Export, as recorded in Annex 7</w:t>
            </w:r>
          </w:p>
        </w:tc>
      </w:tr>
      <w:tr w:rsidR="00CA037C" w:rsidRPr="0068638F" w14:paraId="727B1DD4" w14:textId="77777777" w:rsidTr="00E03240">
        <w:trPr>
          <w:jc w:val="center"/>
        </w:trPr>
        <w:tc>
          <w:tcPr>
            <w:tcW w:w="1365" w:type="pct"/>
            <w:tcMar>
              <w:top w:w="80" w:type="dxa"/>
              <w:left w:w="100" w:type="dxa"/>
              <w:bottom w:w="80" w:type="dxa"/>
              <w:right w:w="100" w:type="dxa"/>
            </w:tcMar>
            <w:vAlign w:val="center"/>
          </w:tcPr>
          <w:p w14:paraId="4493953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“Commission”</w:t>
            </w:r>
          </w:p>
        </w:tc>
        <w:tc>
          <w:tcPr>
            <w:tcW w:w="3635" w:type="pct"/>
            <w:tcMar>
              <w:top w:w="80" w:type="dxa"/>
              <w:left w:w="100" w:type="dxa"/>
              <w:bottom w:w="80" w:type="dxa"/>
              <w:right w:w="100" w:type="dxa"/>
            </w:tcMar>
            <w:vAlign w:val="center"/>
          </w:tcPr>
          <w:p w14:paraId="6CCF945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Nigerian Electricity Regulatory Commission.</w:t>
            </w:r>
          </w:p>
        </w:tc>
      </w:tr>
      <w:tr w:rsidR="00CA037C" w:rsidRPr="0068638F" w14:paraId="09A1DB0A" w14:textId="77777777" w:rsidTr="00E03240">
        <w:trPr>
          <w:jc w:val="center"/>
        </w:trPr>
        <w:tc>
          <w:tcPr>
            <w:tcW w:w="1365" w:type="pct"/>
            <w:tcMar>
              <w:top w:w="80" w:type="dxa"/>
              <w:left w:w="100" w:type="dxa"/>
              <w:bottom w:w="80" w:type="dxa"/>
              <w:right w:w="100" w:type="dxa"/>
            </w:tcMar>
            <w:vAlign w:val="center"/>
          </w:tcPr>
          <w:p w14:paraId="783445D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“Connected Community”</w:t>
            </w:r>
          </w:p>
        </w:tc>
        <w:tc>
          <w:tcPr>
            <w:tcW w:w="3635" w:type="pct"/>
            <w:tcMar>
              <w:top w:w="80" w:type="dxa"/>
              <w:left w:w="100" w:type="dxa"/>
              <w:bottom w:w="80" w:type="dxa"/>
              <w:right w:w="100" w:type="dxa"/>
            </w:tcMar>
            <w:vAlign w:val="center"/>
          </w:tcPr>
          <w:p w14:paraId="08679A94" w14:textId="2ED05D21"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 xml:space="preserve">means </w:t>
            </w:r>
            <w:r w:rsidR="00D06E91">
              <w:rPr>
                <w:rFonts w:ascii="Futura" w:hAnsi="Futura" w:cs="Futura"/>
                <w:color w:val="auto"/>
                <w:sz w:val="24"/>
                <w:szCs w:val="24"/>
              </w:rPr>
              <w:t xml:space="preserve">the </w:t>
            </w:r>
            <w:r w:rsidRPr="0068638F">
              <w:rPr>
                <w:rFonts w:ascii="Futura" w:hAnsi="Futura" w:cs="Futura"/>
                <w:color w:val="auto"/>
                <w:sz w:val="24"/>
                <w:szCs w:val="24"/>
              </w:rPr>
              <w:t xml:space="preserve">name and location of </w:t>
            </w:r>
            <w:r w:rsidR="00D06E91">
              <w:rPr>
                <w:rFonts w:ascii="Futura" w:hAnsi="Futura" w:cs="Futura"/>
                <w:color w:val="auto"/>
                <w:sz w:val="24"/>
                <w:szCs w:val="24"/>
              </w:rPr>
              <w:t xml:space="preserve">the </w:t>
            </w:r>
            <w:r w:rsidRPr="0068638F">
              <w:rPr>
                <w:rFonts w:ascii="Futura" w:hAnsi="Futura" w:cs="Futura"/>
                <w:color w:val="auto"/>
                <w:sz w:val="24"/>
                <w:szCs w:val="24"/>
              </w:rPr>
              <w:t>community</w:t>
            </w:r>
            <w:r w:rsidR="00D06E91">
              <w:rPr>
                <w:rFonts w:ascii="Futura" w:hAnsi="Futura" w:cs="Futura"/>
                <w:color w:val="auto"/>
                <w:sz w:val="24"/>
                <w:szCs w:val="24"/>
              </w:rPr>
              <w:t>,</w:t>
            </w:r>
            <w:r w:rsidRPr="0068638F">
              <w:rPr>
                <w:rFonts w:ascii="Futura" w:hAnsi="Futura" w:cs="Futura"/>
                <w:color w:val="auto"/>
                <w:sz w:val="24"/>
                <w:szCs w:val="24"/>
              </w:rPr>
              <w:t xml:space="preserve"> including Local Government Area, being the customer area to be served by the Project.</w:t>
            </w:r>
          </w:p>
        </w:tc>
      </w:tr>
      <w:tr w:rsidR="00CA037C" w:rsidRPr="0068638F" w14:paraId="4E7960E6" w14:textId="77777777" w:rsidTr="00E03240">
        <w:trPr>
          <w:jc w:val="center"/>
        </w:trPr>
        <w:tc>
          <w:tcPr>
            <w:tcW w:w="1365" w:type="pct"/>
            <w:tcMar>
              <w:top w:w="80" w:type="dxa"/>
              <w:left w:w="100" w:type="dxa"/>
              <w:bottom w:w="80" w:type="dxa"/>
              <w:right w:w="100" w:type="dxa"/>
            </w:tcMar>
            <w:vAlign w:val="center"/>
          </w:tcPr>
          <w:p w14:paraId="215CB5B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lastRenderedPageBreak/>
              <w:t>“Dedicated Interconnection Assets”</w:t>
            </w:r>
          </w:p>
        </w:tc>
        <w:tc>
          <w:tcPr>
            <w:tcW w:w="3635" w:type="pct"/>
            <w:tcMar>
              <w:top w:w="80" w:type="dxa"/>
              <w:left w:w="100" w:type="dxa"/>
              <w:bottom w:w="80" w:type="dxa"/>
              <w:right w:w="100" w:type="dxa"/>
            </w:tcMar>
            <w:vAlign w:val="center"/>
          </w:tcPr>
          <w:p w14:paraId="7CB5332E" w14:textId="23F4B84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all project-specific interconnection assets, equipment</w:t>
            </w:r>
            <w:r w:rsidR="00D06E91">
              <w:rPr>
                <w:rFonts w:ascii="Futura" w:hAnsi="Futura" w:cs="Futura"/>
                <w:color w:val="auto"/>
                <w:sz w:val="24"/>
                <w:szCs w:val="24"/>
              </w:rPr>
              <w:t>,</w:t>
            </w:r>
            <w:r w:rsidRPr="0068638F">
              <w:rPr>
                <w:rFonts w:ascii="Futura" w:hAnsi="Futura" w:cs="Futura"/>
                <w:color w:val="auto"/>
                <w:sz w:val="24"/>
                <w:szCs w:val="24"/>
              </w:rPr>
              <w:t xml:space="preserve"> and facilities installed for the Project at or around the Point of Common Coupling, including switchgear, relays, meters, isolators, communication equipment, panels, transformers</w:t>
            </w:r>
            <w:r w:rsidR="00D06E91">
              <w:rPr>
                <w:rFonts w:ascii="Futura" w:hAnsi="Futura" w:cs="Futura"/>
                <w:color w:val="auto"/>
                <w:sz w:val="24"/>
                <w:szCs w:val="24"/>
              </w:rPr>
              <w:t>,</w:t>
            </w:r>
            <w:r w:rsidRPr="0068638F">
              <w:rPr>
                <w:rFonts w:ascii="Futura" w:hAnsi="Futura" w:cs="Futura"/>
                <w:color w:val="auto"/>
                <w:sz w:val="24"/>
                <w:szCs w:val="24"/>
              </w:rPr>
              <w:t xml:space="preserve"> and associated civil works, as identified in Annex 7.</w:t>
            </w:r>
          </w:p>
        </w:tc>
      </w:tr>
      <w:tr w:rsidR="00CA037C" w:rsidRPr="0068638F" w14:paraId="3FE7195D" w14:textId="77777777" w:rsidTr="00E03240">
        <w:trPr>
          <w:jc w:val="center"/>
        </w:trPr>
        <w:tc>
          <w:tcPr>
            <w:tcW w:w="1365" w:type="pct"/>
            <w:tcMar>
              <w:top w:w="80" w:type="dxa"/>
              <w:left w:w="100" w:type="dxa"/>
              <w:bottom w:w="80" w:type="dxa"/>
              <w:right w:w="100" w:type="dxa"/>
            </w:tcMar>
            <w:vAlign w:val="center"/>
          </w:tcPr>
          <w:p w14:paraId="218734B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“Distribution Network”</w:t>
            </w:r>
          </w:p>
        </w:tc>
        <w:tc>
          <w:tcPr>
            <w:tcW w:w="3635" w:type="pct"/>
            <w:tcMar>
              <w:top w:w="80" w:type="dxa"/>
              <w:left w:w="100" w:type="dxa"/>
              <w:bottom w:w="80" w:type="dxa"/>
              <w:right w:w="100" w:type="dxa"/>
            </w:tcMar>
            <w:vAlign w:val="center"/>
          </w:tcPr>
          <w:p w14:paraId="5AFD3BAC" w14:textId="48B8CFC0"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 xml:space="preserve">means the distribution system of 33 kV and below belonging to the Distribution licensee, or such portion thereof as is delineated under this Agreement for operation as part of the interconnected </w:t>
            </w:r>
            <w:proofErr w:type="gramStart"/>
            <w:r w:rsidRPr="0068638F">
              <w:rPr>
                <w:rFonts w:ascii="Futura" w:hAnsi="Futura" w:cs="Futura"/>
                <w:color w:val="auto"/>
                <w:sz w:val="24"/>
                <w:szCs w:val="24"/>
              </w:rPr>
              <w:t>mini-grid</w:t>
            </w:r>
            <w:proofErr w:type="gramEnd"/>
            <w:r w:rsidRPr="0068638F">
              <w:rPr>
                <w:rFonts w:ascii="Futura" w:hAnsi="Futura" w:cs="Futura"/>
                <w:color w:val="auto"/>
                <w:sz w:val="24"/>
                <w:szCs w:val="24"/>
              </w:rPr>
              <w:t>.</w:t>
            </w:r>
          </w:p>
        </w:tc>
      </w:tr>
      <w:tr w:rsidR="00CA037C" w:rsidRPr="0068638F" w14:paraId="59045B64" w14:textId="77777777" w:rsidTr="00E03240">
        <w:trPr>
          <w:jc w:val="center"/>
        </w:trPr>
        <w:tc>
          <w:tcPr>
            <w:tcW w:w="1365" w:type="pct"/>
            <w:tcMar>
              <w:top w:w="80" w:type="dxa"/>
              <w:left w:w="100" w:type="dxa"/>
              <w:bottom w:w="80" w:type="dxa"/>
              <w:right w:w="100" w:type="dxa"/>
            </w:tcMar>
            <w:vAlign w:val="center"/>
          </w:tcPr>
          <w:p w14:paraId="1FC4E37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“Emergency Isolation”</w:t>
            </w:r>
          </w:p>
        </w:tc>
        <w:tc>
          <w:tcPr>
            <w:tcW w:w="3635" w:type="pct"/>
            <w:tcMar>
              <w:top w:w="80" w:type="dxa"/>
              <w:left w:w="100" w:type="dxa"/>
              <w:bottom w:w="80" w:type="dxa"/>
              <w:right w:w="100" w:type="dxa"/>
            </w:tcMar>
            <w:vAlign w:val="center"/>
          </w:tcPr>
          <w:p w14:paraId="5F584964" w14:textId="7DBF7DE6"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 xml:space="preserve">means the immediate Distribution licensee </w:t>
            </w:r>
            <w:r w:rsidR="00D06E91">
              <w:rPr>
                <w:rFonts w:ascii="Futura" w:hAnsi="Futura" w:cs="Futura"/>
                <w:color w:val="auto"/>
                <w:sz w:val="24"/>
                <w:szCs w:val="24"/>
              </w:rPr>
              <w:t>co</w:t>
            </w:r>
            <w:r w:rsidRPr="0068638F">
              <w:rPr>
                <w:rFonts w:ascii="Futura" w:hAnsi="Futura" w:cs="Futura"/>
                <w:color w:val="auto"/>
                <w:sz w:val="24"/>
                <w:szCs w:val="24"/>
              </w:rPr>
              <w:t>nnection or sectionalisation of the Project or any part of the relevant feeder to preserve safety, prevent equipment damage, protect the wider network</w:t>
            </w:r>
            <w:r w:rsidR="00484998">
              <w:rPr>
                <w:rFonts w:ascii="Futura" w:hAnsi="Futura" w:cs="Futura"/>
                <w:color w:val="auto"/>
                <w:sz w:val="24"/>
                <w:szCs w:val="24"/>
              </w:rPr>
              <w:t>,</w:t>
            </w:r>
            <w:r w:rsidRPr="0068638F">
              <w:rPr>
                <w:rFonts w:ascii="Futura" w:hAnsi="Futura" w:cs="Futura"/>
                <w:color w:val="auto"/>
                <w:sz w:val="24"/>
                <w:szCs w:val="24"/>
              </w:rPr>
              <w:t xml:space="preserve"> or comply with a lawful operating instruction.</w:t>
            </w:r>
          </w:p>
        </w:tc>
      </w:tr>
      <w:tr w:rsidR="00CA037C" w:rsidRPr="0068638F" w14:paraId="2CD28C0D" w14:textId="77777777" w:rsidTr="00E03240">
        <w:trPr>
          <w:jc w:val="center"/>
        </w:trPr>
        <w:tc>
          <w:tcPr>
            <w:tcW w:w="1365" w:type="pct"/>
            <w:tcMar>
              <w:top w:w="80" w:type="dxa"/>
              <w:left w:w="100" w:type="dxa"/>
              <w:bottom w:w="80" w:type="dxa"/>
              <w:right w:w="100" w:type="dxa"/>
            </w:tcMar>
            <w:vAlign w:val="center"/>
          </w:tcPr>
          <w:p w14:paraId="1732F1E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“Effective Date”</w:t>
            </w:r>
          </w:p>
        </w:tc>
        <w:tc>
          <w:tcPr>
            <w:tcW w:w="3635" w:type="pct"/>
            <w:tcMar>
              <w:top w:w="80" w:type="dxa"/>
              <w:left w:w="100" w:type="dxa"/>
              <w:bottom w:w="80" w:type="dxa"/>
              <w:right w:w="100" w:type="dxa"/>
            </w:tcMar>
            <w:vAlign w:val="center"/>
          </w:tcPr>
          <w:p w14:paraId="18771E4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date on which all Conditions Precedent in Clause 2 have been satisfied or waived by the Commission, or such other date as the Commission may approve.</w:t>
            </w:r>
          </w:p>
        </w:tc>
      </w:tr>
      <w:tr w:rsidR="00CA037C" w:rsidRPr="0068638F" w14:paraId="79E81FE8" w14:textId="77777777" w:rsidTr="00E03240">
        <w:trPr>
          <w:jc w:val="center"/>
        </w:trPr>
        <w:tc>
          <w:tcPr>
            <w:tcW w:w="1365" w:type="pct"/>
            <w:tcMar>
              <w:top w:w="80" w:type="dxa"/>
              <w:left w:w="100" w:type="dxa"/>
              <w:bottom w:w="80" w:type="dxa"/>
              <w:right w:w="100" w:type="dxa"/>
            </w:tcMar>
            <w:vAlign w:val="center"/>
          </w:tcPr>
          <w:p w14:paraId="24538FEA"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“Good Industry Practice”</w:t>
            </w:r>
          </w:p>
        </w:tc>
        <w:tc>
          <w:tcPr>
            <w:tcW w:w="3635" w:type="pct"/>
            <w:tcMar>
              <w:top w:w="80" w:type="dxa"/>
              <w:left w:w="100" w:type="dxa"/>
              <w:bottom w:w="80" w:type="dxa"/>
              <w:right w:w="100" w:type="dxa"/>
            </w:tcMar>
            <w:vAlign w:val="center"/>
          </w:tcPr>
          <w:p w14:paraId="34C4B88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exercise of that degree of skill, diligence, prudence, foresight and operating practice which would reasonably and ordinarily be expected from a skilled and experienced operator engaged in a similar undertaking under comparable circumstances in the Nigerian electricity supply industry.</w:t>
            </w:r>
          </w:p>
        </w:tc>
      </w:tr>
      <w:tr w:rsidR="00CA037C" w:rsidRPr="0068638F" w14:paraId="050FA5F9" w14:textId="77777777" w:rsidTr="00E03240">
        <w:trPr>
          <w:jc w:val="center"/>
        </w:trPr>
        <w:tc>
          <w:tcPr>
            <w:tcW w:w="1365" w:type="pct"/>
            <w:tcMar>
              <w:top w:w="80" w:type="dxa"/>
              <w:left w:w="100" w:type="dxa"/>
              <w:bottom w:w="80" w:type="dxa"/>
              <w:right w:w="100" w:type="dxa"/>
            </w:tcMar>
            <w:vAlign w:val="center"/>
          </w:tcPr>
          <w:p w14:paraId="591CF3B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“Hosting Capacity Information” or “HCI”</w:t>
            </w:r>
          </w:p>
        </w:tc>
        <w:tc>
          <w:tcPr>
            <w:tcW w:w="3635" w:type="pct"/>
            <w:tcMar>
              <w:top w:w="80" w:type="dxa"/>
              <w:left w:w="100" w:type="dxa"/>
              <w:bottom w:w="80" w:type="dxa"/>
              <w:right w:w="100" w:type="dxa"/>
            </w:tcMar>
            <w:vAlign w:val="center"/>
          </w:tcPr>
          <w:p w14:paraId="46BE13F0" w14:textId="1EC3CF5F"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feeder-specific technical information issued or confirmed by the Distribution licensee and used to determine whether the proposed Project can proceed under a standardised or light-handed interconnection pathway.</w:t>
            </w:r>
          </w:p>
        </w:tc>
      </w:tr>
      <w:tr w:rsidR="00CA037C" w:rsidRPr="0068638F" w14:paraId="1E2ECADF" w14:textId="77777777" w:rsidTr="00E03240">
        <w:trPr>
          <w:jc w:val="center"/>
        </w:trPr>
        <w:tc>
          <w:tcPr>
            <w:tcW w:w="1365" w:type="pct"/>
            <w:tcMar>
              <w:top w:w="80" w:type="dxa"/>
              <w:left w:w="100" w:type="dxa"/>
              <w:bottom w:w="80" w:type="dxa"/>
              <w:right w:w="100" w:type="dxa"/>
            </w:tcMar>
            <w:vAlign w:val="center"/>
          </w:tcPr>
          <w:p w14:paraId="445EF56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“Interconnected Network”</w:t>
            </w:r>
          </w:p>
        </w:tc>
        <w:tc>
          <w:tcPr>
            <w:tcW w:w="3635" w:type="pct"/>
            <w:tcMar>
              <w:top w:w="80" w:type="dxa"/>
              <w:left w:w="100" w:type="dxa"/>
              <w:bottom w:w="80" w:type="dxa"/>
              <w:right w:w="100" w:type="dxa"/>
            </w:tcMar>
            <w:vAlign w:val="center"/>
          </w:tcPr>
          <w:p w14:paraId="09F885B9" w14:textId="3B148298"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portion of the Distribution licensee’s distribution network delineated for operation under this Agreement</w:t>
            </w:r>
            <w:r w:rsidR="00484998">
              <w:rPr>
                <w:rFonts w:ascii="Futura" w:hAnsi="Futura" w:cs="Futura"/>
                <w:color w:val="auto"/>
                <w:sz w:val="24"/>
                <w:szCs w:val="24"/>
              </w:rPr>
              <w:t>,</w:t>
            </w:r>
            <w:r w:rsidRPr="0068638F">
              <w:rPr>
                <w:rFonts w:ascii="Futura" w:hAnsi="Futura" w:cs="Futura"/>
                <w:color w:val="auto"/>
                <w:sz w:val="24"/>
                <w:szCs w:val="24"/>
              </w:rPr>
              <w:t xml:space="preserve"> </w:t>
            </w:r>
            <w:r w:rsidRPr="0068638F">
              <w:rPr>
                <w:rFonts w:ascii="Futura" w:hAnsi="Futura" w:cs="Futura"/>
                <w:color w:val="auto"/>
                <w:sz w:val="24"/>
                <w:szCs w:val="24"/>
              </w:rPr>
              <w:lastRenderedPageBreak/>
              <w:t>together with the new distribution assets lawfully added by the Mini-Grid Operator within the Connected Community.</w:t>
            </w:r>
          </w:p>
        </w:tc>
      </w:tr>
      <w:tr w:rsidR="00CA037C" w:rsidRPr="0068638F" w14:paraId="40FBCBB5" w14:textId="77777777" w:rsidTr="00E03240">
        <w:trPr>
          <w:jc w:val="center"/>
        </w:trPr>
        <w:tc>
          <w:tcPr>
            <w:tcW w:w="1365" w:type="pct"/>
            <w:tcMar>
              <w:top w:w="80" w:type="dxa"/>
              <w:left w:w="100" w:type="dxa"/>
              <w:bottom w:w="80" w:type="dxa"/>
              <w:right w:w="100" w:type="dxa"/>
            </w:tcMar>
            <w:vAlign w:val="center"/>
          </w:tcPr>
          <w:p w14:paraId="04299D7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lastRenderedPageBreak/>
              <w:t>“Point of Common Coupling” or “PCC”</w:t>
            </w:r>
          </w:p>
        </w:tc>
        <w:tc>
          <w:tcPr>
            <w:tcW w:w="3635" w:type="pct"/>
            <w:tcMar>
              <w:top w:w="80" w:type="dxa"/>
              <w:left w:w="100" w:type="dxa"/>
              <w:bottom w:w="80" w:type="dxa"/>
              <w:right w:w="100" w:type="dxa"/>
            </w:tcMar>
            <w:vAlign w:val="center"/>
          </w:tcPr>
          <w:p w14:paraId="4B8B7B08" w14:textId="10474A55"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electrical point at which the Project connects to the Distribution licensee’s network, as more particularly identified in Annex 7.</w:t>
            </w:r>
          </w:p>
        </w:tc>
      </w:tr>
      <w:tr w:rsidR="00CA037C" w:rsidRPr="0068638F" w14:paraId="36B0D985" w14:textId="77777777" w:rsidTr="00E03240">
        <w:trPr>
          <w:jc w:val="center"/>
        </w:trPr>
        <w:tc>
          <w:tcPr>
            <w:tcW w:w="1365" w:type="pct"/>
            <w:tcMar>
              <w:top w:w="80" w:type="dxa"/>
              <w:left w:w="100" w:type="dxa"/>
              <w:bottom w:w="80" w:type="dxa"/>
              <w:right w:w="100" w:type="dxa"/>
            </w:tcMar>
            <w:vAlign w:val="center"/>
          </w:tcPr>
          <w:p w14:paraId="16C2A48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“Project”</w:t>
            </w:r>
          </w:p>
        </w:tc>
        <w:tc>
          <w:tcPr>
            <w:tcW w:w="3635" w:type="pct"/>
            <w:tcMar>
              <w:top w:w="80" w:type="dxa"/>
              <w:left w:w="100" w:type="dxa"/>
              <w:bottom w:w="80" w:type="dxa"/>
              <w:right w:w="100" w:type="dxa"/>
            </w:tcMar>
            <w:vAlign w:val="center"/>
          </w:tcPr>
          <w:p w14:paraId="442E138D" w14:textId="3EEABBEB"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interconnected mini-grid and all associated generation assets, storage assets, distribution assets, Dedicated Interconnection Assets, customer connections</w:t>
            </w:r>
            <w:r w:rsidR="00484998">
              <w:rPr>
                <w:rFonts w:ascii="Futura" w:hAnsi="Futura" w:cs="Futura"/>
                <w:color w:val="auto"/>
                <w:sz w:val="24"/>
                <w:szCs w:val="24"/>
              </w:rPr>
              <w:t>,</w:t>
            </w:r>
            <w:r w:rsidRPr="0068638F">
              <w:rPr>
                <w:rFonts w:ascii="Futura" w:hAnsi="Futura" w:cs="Futura"/>
                <w:color w:val="auto"/>
                <w:sz w:val="24"/>
                <w:szCs w:val="24"/>
              </w:rPr>
              <w:t xml:space="preserve"> and ancillary facilities described in this Agreement.</w:t>
            </w:r>
          </w:p>
        </w:tc>
      </w:tr>
      <w:tr w:rsidR="00CA037C" w:rsidRPr="0068638F" w14:paraId="33726ECC" w14:textId="77777777" w:rsidTr="00E03240">
        <w:trPr>
          <w:jc w:val="center"/>
        </w:trPr>
        <w:tc>
          <w:tcPr>
            <w:tcW w:w="1365" w:type="pct"/>
            <w:tcMar>
              <w:top w:w="80" w:type="dxa"/>
              <w:left w:w="100" w:type="dxa"/>
              <w:bottom w:w="80" w:type="dxa"/>
              <w:right w:w="100" w:type="dxa"/>
            </w:tcMar>
            <w:vAlign w:val="center"/>
          </w:tcPr>
          <w:p w14:paraId="3995A03A"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“Regulations”</w:t>
            </w:r>
          </w:p>
        </w:tc>
        <w:tc>
          <w:tcPr>
            <w:tcW w:w="3635" w:type="pct"/>
            <w:tcMar>
              <w:top w:w="80" w:type="dxa"/>
              <w:left w:w="100" w:type="dxa"/>
              <w:bottom w:w="80" w:type="dxa"/>
              <w:right w:w="100" w:type="dxa"/>
            </w:tcMar>
            <w:vAlign w:val="center"/>
          </w:tcPr>
          <w:p w14:paraId="3C30B3E7"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Commission’s mini-grid regulations in force from time to time.</w:t>
            </w:r>
          </w:p>
        </w:tc>
      </w:tr>
      <w:tr w:rsidR="00CA037C" w:rsidRPr="0068638F" w14:paraId="1DD88A34" w14:textId="77777777" w:rsidTr="00E03240">
        <w:trPr>
          <w:trHeight w:val="300"/>
          <w:jc w:val="center"/>
        </w:trPr>
        <w:tc>
          <w:tcPr>
            <w:tcW w:w="1365" w:type="pct"/>
            <w:tcMar>
              <w:top w:w="80" w:type="dxa"/>
              <w:left w:w="100" w:type="dxa"/>
              <w:bottom w:w="80" w:type="dxa"/>
              <w:right w:w="100" w:type="dxa"/>
            </w:tcMar>
            <w:vAlign w:val="center"/>
          </w:tcPr>
          <w:p w14:paraId="481165B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System Impact Study Confirmation”</w:t>
            </w:r>
          </w:p>
        </w:tc>
        <w:tc>
          <w:tcPr>
            <w:tcW w:w="3635" w:type="pct"/>
            <w:tcMar>
              <w:top w:w="80" w:type="dxa"/>
              <w:left w:w="100" w:type="dxa"/>
              <w:bottom w:w="80" w:type="dxa"/>
              <w:right w:w="100" w:type="dxa"/>
            </w:tcMar>
            <w:vAlign w:val="center"/>
          </w:tcPr>
          <w:p w14:paraId="5E77327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short-form confirmation issued by the Distribution licensee, in the Commission-approved template, confirming that the Project may proceed under the applicable operating mode, Standard Technical prescribed in Schedule 15 to the Mini Grid Regulations 2026 and the stated operating assumptions.</w:t>
            </w:r>
          </w:p>
        </w:tc>
      </w:tr>
      <w:tr w:rsidR="00CA037C" w:rsidRPr="0068638F" w14:paraId="4385284B" w14:textId="77777777" w:rsidTr="00E03240">
        <w:trPr>
          <w:trHeight w:val="300"/>
          <w:jc w:val="center"/>
        </w:trPr>
        <w:tc>
          <w:tcPr>
            <w:tcW w:w="1365" w:type="pct"/>
            <w:tcMar>
              <w:top w:w="80" w:type="dxa"/>
              <w:left w:w="100" w:type="dxa"/>
              <w:bottom w:w="80" w:type="dxa"/>
              <w:right w:w="100" w:type="dxa"/>
            </w:tcMar>
            <w:vAlign w:val="center"/>
          </w:tcPr>
          <w:p w14:paraId="173AA77D" w14:textId="77777777" w:rsidR="00CA037C" w:rsidRPr="0068638F" w:rsidRDefault="00CA037C" w:rsidP="00E03240">
            <w:pPr>
              <w:jc w:val="left"/>
              <w:rPr>
                <w:rFonts w:ascii="Futura" w:hAnsi="Futura" w:cs="Futura"/>
                <w:color w:val="auto"/>
                <w:sz w:val="24"/>
                <w:szCs w:val="24"/>
              </w:rPr>
            </w:pPr>
            <w:r w:rsidRPr="0068638F">
              <w:rPr>
                <w:rFonts w:ascii="Futura" w:hAnsi="Futura" w:cs="Futura"/>
                <w:color w:val="auto"/>
                <w:sz w:val="24"/>
                <w:szCs w:val="24"/>
              </w:rPr>
              <w:t>“Standard technical conditions”</w:t>
            </w:r>
          </w:p>
        </w:tc>
        <w:tc>
          <w:tcPr>
            <w:tcW w:w="3635" w:type="pct"/>
            <w:tcMar>
              <w:top w:w="80" w:type="dxa"/>
              <w:left w:w="100" w:type="dxa"/>
              <w:bottom w:w="80" w:type="dxa"/>
              <w:right w:w="100" w:type="dxa"/>
            </w:tcMar>
            <w:vAlign w:val="center"/>
          </w:tcPr>
          <w:p w14:paraId="40381B8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technical conditions prescribed in Schedule 15 to the Regulations applicable to the Approved Operating Mode of the Project</w:t>
            </w:r>
          </w:p>
        </w:tc>
      </w:tr>
      <w:tr w:rsidR="00CA037C" w:rsidRPr="0068638F" w14:paraId="283E4824" w14:textId="77777777" w:rsidTr="00E03240">
        <w:trPr>
          <w:jc w:val="center"/>
        </w:trPr>
        <w:tc>
          <w:tcPr>
            <w:tcW w:w="1365" w:type="pct"/>
            <w:tcMar>
              <w:top w:w="80" w:type="dxa"/>
              <w:left w:w="100" w:type="dxa"/>
              <w:bottom w:w="80" w:type="dxa"/>
              <w:right w:w="100" w:type="dxa"/>
            </w:tcMar>
            <w:vAlign w:val="center"/>
          </w:tcPr>
          <w:p w14:paraId="666790B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“Technical and Commercial Annex”</w:t>
            </w:r>
          </w:p>
        </w:tc>
        <w:tc>
          <w:tcPr>
            <w:tcW w:w="3635" w:type="pct"/>
            <w:tcMar>
              <w:top w:w="80" w:type="dxa"/>
              <w:left w:w="100" w:type="dxa"/>
              <w:bottom w:w="80" w:type="dxa"/>
              <w:right w:w="100" w:type="dxa"/>
            </w:tcMar>
            <w:vAlign w:val="center"/>
          </w:tcPr>
          <w:p w14:paraId="2E26F97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Annex 7 to this Agreement together with its appendices and schedules, forming an operative part of this Agreement for all technical, operational and settlement matters related to the interconnection.</w:t>
            </w:r>
          </w:p>
        </w:tc>
      </w:tr>
      <w:tr w:rsidR="00CA037C" w:rsidRPr="0068638F" w14:paraId="2E603669" w14:textId="77777777" w:rsidTr="00E03240">
        <w:trPr>
          <w:jc w:val="center"/>
        </w:trPr>
        <w:tc>
          <w:tcPr>
            <w:tcW w:w="1365" w:type="pct"/>
            <w:tcMar>
              <w:top w:w="80" w:type="dxa"/>
              <w:left w:w="100" w:type="dxa"/>
              <w:bottom w:w="80" w:type="dxa"/>
              <w:right w:w="100" w:type="dxa"/>
            </w:tcMar>
            <w:vAlign w:val="center"/>
          </w:tcPr>
          <w:p w14:paraId="7862601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“Technical Codes”</w:t>
            </w:r>
          </w:p>
        </w:tc>
        <w:tc>
          <w:tcPr>
            <w:tcW w:w="3635" w:type="pct"/>
            <w:tcMar>
              <w:top w:w="80" w:type="dxa"/>
              <w:left w:w="100" w:type="dxa"/>
              <w:bottom w:w="80" w:type="dxa"/>
              <w:right w:w="100" w:type="dxa"/>
            </w:tcMar>
            <w:vAlign w:val="center"/>
          </w:tcPr>
          <w:p w14:paraId="710D82C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means the Distribution Code, Metering Code, Health and Safety Code, NEMSA / NESIS requirements where applicable, and all other technical codes and standards approved by the Commission.</w:t>
            </w:r>
          </w:p>
        </w:tc>
      </w:tr>
    </w:tbl>
    <w:p w14:paraId="3C1433AF" w14:textId="77777777" w:rsidR="00CA037C" w:rsidRPr="0068638F" w:rsidRDefault="00CA037C" w:rsidP="00CA037C">
      <w:pPr>
        <w:spacing w:before="80" w:after="80"/>
        <w:rPr>
          <w:rFonts w:ascii="Futura" w:hAnsi="Futura" w:cs="Futura"/>
          <w:color w:val="auto"/>
          <w:sz w:val="24"/>
          <w:szCs w:val="24"/>
        </w:rPr>
      </w:pPr>
    </w:p>
    <w:p w14:paraId="6E0F9CBC" w14:textId="77777777" w:rsidR="00CA037C" w:rsidRPr="0068638F" w:rsidRDefault="00CA037C" w:rsidP="00CA037C">
      <w:pPr>
        <w:spacing w:before="80" w:after="80"/>
        <w:rPr>
          <w:rFonts w:ascii="Futura" w:hAnsi="Futura" w:cs="Futura"/>
          <w:color w:val="auto"/>
          <w:sz w:val="24"/>
          <w:szCs w:val="24"/>
        </w:rPr>
      </w:pPr>
      <w:r w:rsidRPr="0068638F">
        <w:rPr>
          <w:rFonts w:ascii="Futura" w:hAnsi="Futura" w:cs="Futura"/>
          <w:color w:val="auto"/>
          <w:sz w:val="24"/>
          <w:szCs w:val="24"/>
        </w:rPr>
        <w:t xml:space="preserve">1.2 </w:t>
      </w:r>
      <w:r w:rsidRPr="0068638F">
        <w:rPr>
          <w:rFonts w:ascii="Futura" w:hAnsi="Futura" w:cs="Futura"/>
          <w:color w:val="auto"/>
          <w:sz w:val="24"/>
          <w:szCs w:val="24"/>
        </w:rPr>
        <w:tab/>
        <w:t>In this Agreement, except where the context otherwise requires:</w:t>
      </w:r>
    </w:p>
    <w:p w14:paraId="67FCC22B" w14:textId="4B69272F"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lastRenderedPageBreak/>
        <w:t>1.2.1</w:t>
      </w:r>
      <w:r w:rsidRPr="0068638F">
        <w:rPr>
          <w:rFonts w:ascii="Futura" w:hAnsi="Futura" w:cs="Futura"/>
          <w:sz w:val="24"/>
          <w:szCs w:val="24"/>
        </w:rPr>
        <w:tab/>
      </w:r>
      <w:r w:rsidR="00484998">
        <w:rPr>
          <w:rFonts w:ascii="Futura" w:hAnsi="Futura" w:cs="Futura"/>
          <w:sz w:val="24"/>
          <w:szCs w:val="24"/>
        </w:rPr>
        <w:t>references</w:t>
      </w:r>
      <w:r w:rsidRPr="0068638F">
        <w:rPr>
          <w:rFonts w:ascii="Futura" w:hAnsi="Futura" w:cs="Futura"/>
          <w:sz w:val="24"/>
          <w:szCs w:val="24"/>
        </w:rPr>
        <w:t xml:space="preserve"> to this Agreement include its Annexes and Appendices, each of which forms part of this </w:t>
      </w:r>
      <w:proofErr w:type="gramStart"/>
      <w:r w:rsidRPr="0068638F">
        <w:rPr>
          <w:rFonts w:ascii="Futura" w:hAnsi="Futura" w:cs="Futura"/>
          <w:sz w:val="24"/>
          <w:szCs w:val="24"/>
        </w:rPr>
        <w:t>Agreement;</w:t>
      </w:r>
      <w:proofErr w:type="gramEnd"/>
    </w:p>
    <w:p w14:paraId="66B1DEC9"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p>
    <w:p w14:paraId="50BCA5D4"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t>1.2.2</w:t>
      </w:r>
      <w:r w:rsidRPr="0068638F">
        <w:rPr>
          <w:rFonts w:ascii="Futura" w:hAnsi="Futura" w:cs="Futura"/>
          <w:sz w:val="24"/>
          <w:szCs w:val="24"/>
        </w:rPr>
        <w:tab/>
        <w:t xml:space="preserve">where a technical, operational, or settlement matter is specifically addressed in Annex 7, Annex 7 shall govern that matter together with the Regulations and the Technical </w:t>
      </w:r>
      <w:proofErr w:type="gramStart"/>
      <w:r w:rsidRPr="0068638F">
        <w:rPr>
          <w:rFonts w:ascii="Futura" w:hAnsi="Futura" w:cs="Futura"/>
          <w:sz w:val="24"/>
          <w:szCs w:val="24"/>
        </w:rPr>
        <w:t>Codes;</w:t>
      </w:r>
      <w:proofErr w:type="gramEnd"/>
    </w:p>
    <w:p w14:paraId="70328390"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p>
    <w:p w14:paraId="5CEE2B70"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r w:rsidRPr="0068638F">
        <w:rPr>
          <w:rFonts w:ascii="Futura" w:hAnsi="Futura" w:cs="Futura"/>
          <w:sz w:val="24"/>
          <w:szCs w:val="24"/>
        </w:rPr>
        <w:t>1.2.3</w:t>
      </w:r>
      <w:r w:rsidRPr="0068638F">
        <w:rPr>
          <w:rFonts w:ascii="Futura" w:hAnsi="Futura" w:cs="Futura"/>
          <w:sz w:val="24"/>
          <w:szCs w:val="24"/>
        </w:rPr>
        <w:tab/>
        <w:t xml:space="preserve">words importing the singular include the plural and </w:t>
      </w:r>
      <w:proofErr w:type="gramStart"/>
      <w:r w:rsidRPr="0068638F">
        <w:rPr>
          <w:rFonts w:ascii="Futura" w:hAnsi="Futura" w:cs="Futura"/>
          <w:sz w:val="24"/>
          <w:szCs w:val="24"/>
        </w:rPr>
        <w:t>vice versa;</w:t>
      </w:r>
      <w:proofErr w:type="gramEnd"/>
    </w:p>
    <w:p w14:paraId="380558E8"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p>
    <w:p w14:paraId="4030815E"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t>1.2.4</w:t>
      </w:r>
      <w:r w:rsidRPr="0068638F">
        <w:rPr>
          <w:rFonts w:ascii="Futura" w:hAnsi="Futura" w:cs="Futura"/>
          <w:sz w:val="24"/>
          <w:szCs w:val="24"/>
        </w:rPr>
        <w:tab/>
        <w:t xml:space="preserve">references to statutes, regulations, codes, guidelines, and standards include amendments, consolidations, replacements, and </w:t>
      </w:r>
      <w:proofErr w:type="gramStart"/>
      <w:r w:rsidRPr="0068638F">
        <w:rPr>
          <w:rFonts w:ascii="Futura" w:hAnsi="Futura" w:cs="Futura"/>
          <w:sz w:val="24"/>
          <w:szCs w:val="24"/>
        </w:rPr>
        <w:t>re-enactments;</w:t>
      </w:r>
      <w:proofErr w:type="gramEnd"/>
    </w:p>
    <w:p w14:paraId="1FDFB8C2"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64BFBA80"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t>1.2.5</w:t>
      </w:r>
      <w:r w:rsidRPr="0068638F">
        <w:rPr>
          <w:rFonts w:ascii="Futura" w:hAnsi="Futura" w:cs="Futura"/>
          <w:sz w:val="24"/>
          <w:szCs w:val="24"/>
        </w:rPr>
        <w:tab/>
        <w:t xml:space="preserve">references to a Clause, Annex, or Appendix are references to a Clause of, or Annex or Appendix to, this </w:t>
      </w:r>
      <w:proofErr w:type="gramStart"/>
      <w:r w:rsidRPr="0068638F">
        <w:rPr>
          <w:rFonts w:ascii="Futura" w:hAnsi="Futura" w:cs="Futura"/>
          <w:sz w:val="24"/>
          <w:szCs w:val="24"/>
        </w:rPr>
        <w:t>Agreement;</w:t>
      </w:r>
      <w:proofErr w:type="gramEnd"/>
    </w:p>
    <w:p w14:paraId="2A629A0A"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23BC4DCC"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r w:rsidRPr="0068638F">
        <w:rPr>
          <w:rFonts w:ascii="Futura" w:hAnsi="Futura" w:cs="Futura"/>
          <w:sz w:val="24"/>
          <w:szCs w:val="24"/>
        </w:rPr>
        <w:t>1.2.6</w:t>
      </w:r>
      <w:r w:rsidRPr="0068638F">
        <w:rPr>
          <w:rFonts w:ascii="Futura" w:hAnsi="Futura" w:cs="Futura"/>
          <w:sz w:val="24"/>
          <w:szCs w:val="24"/>
        </w:rPr>
        <w:tab/>
        <w:t xml:space="preserve">headings are for convenience only and shall not affect </w:t>
      </w:r>
      <w:proofErr w:type="gramStart"/>
      <w:r w:rsidRPr="0068638F">
        <w:rPr>
          <w:rFonts w:ascii="Futura" w:hAnsi="Futura" w:cs="Futura"/>
          <w:sz w:val="24"/>
          <w:szCs w:val="24"/>
        </w:rPr>
        <w:t>interpretation;</w:t>
      </w:r>
      <w:proofErr w:type="gramEnd"/>
    </w:p>
    <w:p w14:paraId="0A014EA0"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p>
    <w:p w14:paraId="6F31F67C"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t>1.2.7</w:t>
      </w:r>
      <w:r w:rsidRPr="0068638F">
        <w:rPr>
          <w:rFonts w:ascii="Futura" w:hAnsi="Futura" w:cs="Futura"/>
          <w:sz w:val="24"/>
          <w:szCs w:val="24"/>
        </w:rPr>
        <w:tab/>
        <w:t xml:space="preserve">references to writing include delivery by electronic mail, provided receipt can be reasonably </w:t>
      </w:r>
      <w:proofErr w:type="gramStart"/>
      <w:r w:rsidRPr="0068638F">
        <w:rPr>
          <w:rFonts w:ascii="Futura" w:hAnsi="Futura" w:cs="Futura"/>
          <w:sz w:val="24"/>
          <w:szCs w:val="24"/>
        </w:rPr>
        <w:t>evidenced;</w:t>
      </w:r>
      <w:proofErr w:type="gramEnd"/>
    </w:p>
    <w:p w14:paraId="6AC9F33F"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6085AFFF"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t>1.2.8</w:t>
      </w:r>
      <w:r w:rsidRPr="0068638F">
        <w:rPr>
          <w:rFonts w:ascii="Futura" w:hAnsi="Futura" w:cs="Futura"/>
          <w:sz w:val="24"/>
          <w:szCs w:val="24"/>
        </w:rPr>
        <w:tab/>
      </w:r>
      <w:proofErr w:type="spellStart"/>
      <w:r w:rsidRPr="0068638F">
        <w:rPr>
          <w:rFonts w:ascii="Futura" w:hAnsi="Futura" w:cs="Futura"/>
          <w:sz w:val="24"/>
          <w:szCs w:val="24"/>
        </w:rPr>
        <w:t>Capitalised</w:t>
      </w:r>
      <w:proofErr w:type="spellEnd"/>
      <w:r w:rsidRPr="0068638F">
        <w:rPr>
          <w:rFonts w:ascii="Futura" w:hAnsi="Futura" w:cs="Futura"/>
          <w:sz w:val="24"/>
          <w:szCs w:val="24"/>
        </w:rPr>
        <w:t xml:space="preserve"> terms used but not defined in this Agreement shall have the meanings assigned to them in the Regulations and Schedule 8 to the </w:t>
      </w:r>
      <w:proofErr w:type="gramStart"/>
      <w:r w:rsidRPr="0068638F">
        <w:rPr>
          <w:rFonts w:ascii="Futura" w:hAnsi="Futura" w:cs="Futura"/>
          <w:sz w:val="24"/>
          <w:szCs w:val="24"/>
        </w:rPr>
        <w:t>Regulations;</w:t>
      </w:r>
      <w:proofErr w:type="gramEnd"/>
    </w:p>
    <w:p w14:paraId="03BDAA13"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1E32459D"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b/>
          <w:bCs/>
          <w:sz w:val="24"/>
          <w:szCs w:val="24"/>
        </w:rPr>
        <w:t>1.2.9</w:t>
      </w:r>
      <w:r w:rsidRPr="0068638F">
        <w:rPr>
          <w:rFonts w:ascii="Futura" w:hAnsi="Futura" w:cs="Futura"/>
          <w:sz w:val="24"/>
          <w:szCs w:val="24"/>
        </w:rPr>
        <w:t xml:space="preserve"> </w:t>
      </w:r>
      <w:r w:rsidRPr="0068638F">
        <w:rPr>
          <w:rFonts w:ascii="Futura" w:hAnsi="Futura" w:cs="Futura"/>
          <w:sz w:val="24"/>
          <w:szCs w:val="24"/>
        </w:rPr>
        <w:tab/>
        <w:t xml:space="preserve">For the purposes of this Agreement, the Mini-Grid Operator shall, where the context so requires, be treated as the Interconnected Mini-Grid Operator for the application of Section 24 and Schedule 8 to the </w:t>
      </w:r>
      <w:proofErr w:type="gramStart"/>
      <w:r w:rsidRPr="0068638F">
        <w:rPr>
          <w:rFonts w:ascii="Futura" w:hAnsi="Futura" w:cs="Futura"/>
          <w:sz w:val="24"/>
          <w:szCs w:val="24"/>
        </w:rPr>
        <w:t>Regulations;</w:t>
      </w:r>
      <w:proofErr w:type="gramEnd"/>
    </w:p>
    <w:p w14:paraId="09A5600B"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28624ED4" w14:textId="77777777" w:rsidR="00CA037C" w:rsidRPr="0068638F" w:rsidRDefault="00CA037C" w:rsidP="00CA037C">
      <w:pPr>
        <w:pStyle w:val="ListBullet"/>
        <w:numPr>
          <w:ilvl w:val="2"/>
          <w:numId w:val="14"/>
        </w:numPr>
        <w:spacing w:after="60" w:line="269" w:lineRule="auto"/>
        <w:jc w:val="both"/>
        <w:rPr>
          <w:rFonts w:ascii="Futura" w:hAnsi="Futura" w:cs="Futura"/>
          <w:sz w:val="24"/>
          <w:szCs w:val="24"/>
        </w:rPr>
      </w:pPr>
      <w:r w:rsidRPr="0068638F">
        <w:rPr>
          <w:rFonts w:ascii="Futura" w:hAnsi="Futura" w:cs="Futura"/>
          <w:sz w:val="24"/>
          <w:szCs w:val="24"/>
        </w:rPr>
        <w:t>In the event of any inconsistency between this Agreement and Section 24 or Schedule 8 to the Regulations in relation to the Network Asset Use Fee, Cost of Energy, bidirectional energy flow, default export settlement, metering, billing, reconciliation, or settlement methodology, Section 24 and Schedule 8 to the Regulations shall prevail unless the Commission has expressly approved a project-specific departure.</w:t>
      </w:r>
    </w:p>
    <w:p w14:paraId="5E76E3C5"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p>
    <w:p w14:paraId="120CE4B8"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p>
    <w:p w14:paraId="13AF2CC1" w14:textId="77777777" w:rsidR="00CA037C" w:rsidRPr="00CC7099" w:rsidRDefault="00CA037C" w:rsidP="00CA037C">
      <w:pPr>
        <w:pStyle w:val="Heading1"/>
        <w:spacing w:before="160"/>
        <w:rPr>
          <w:rFonts w:ascii="Futura" w:hAnsi="Futura" w:cs="Futura"/>
          <w:color w:val="auto"/>
          <w:sz w:val="32"/>
          <w:szCs w:val="32"/>
        </w:rPr>
      </w:pPr>
      <w:r w:rsidRPr="00CC7099">
        <w:rPr>
          <w:rFonts w:ascii="Futura" w:hAnsi="Futura" w:cs="Futura"/>
          <w:color w:val="auto"/>
          <w:sz w:val="32"/>
          <w:szCs w:val="32"/>
        </w:rPr>
        <w:lastRenderedPageBreak/>
        <w:t>2. CONDITIONS PRECEDENT</w:t>
      </w:r>
    </w:p>
    <w:p w14:paraId="4254ADA6"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This Agreement shall become effective only upon the satisfaction of the following mandatory conditions, unless the Commission expressly waives any of them in writing:</w:t>
      </w:r>
    </w:p>
    <w:p w14:paraId="4596825C"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t>2.1</w:t>
      </w:r>
      <w:r w:rsidRPr="0068638F">
        <w:rPr>
          <w:rFonts w:ascii="Futura" w:hAnsi="Futura" w:cs="Futura"/>
          <w:sz w:val="24"/>
          <w:szCs w:val="24"/>
        </w:rPr>
        <w:tab/>
        <w:t xml:space="preserve">approval or acknowledgement of this Agreement by the Commission in accordance with the </w:t>
      </w:r>
      <w:proofErr w:type="gramStart"/>
      <w:r w:rsidRPr="0068638F">
        <w:rPr>
          <w:rFonts w:ascii="Futura" w:hAnsi="Futura" w:cs="Futura"/>
          <w:sz w:val="24"/>
          <w:szCs w:val="24"/>
        </w:rPr>
        <w:t>Regulations;</w:t>
      </w:r>
      <w:proofErr w:type="gramEnd"/>
    </w:p>
    <w:p w14:paraId="3A13E115"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27AEBE6B"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r w:rsidRPr="0068638F">
        <w:rPr>
          <w:rFonts w:ascii="Futura" w:hAnsi="Futura" w:cs="Futura"/>
          <w:sz w:val="24"/>
          <w:szCs w:val="24"/>
        </w:rPr>
        <w:t>2.2</w:t>
      </w:r>
      <w:r w:rsidRPr="0068638F">
        <w:rPr>
          <w:rFonts w:ascii="Futura" w:hAnsi="Futura" w:cs="Futura"/>
          <w:sz w:val="24"/>
          <w:szCs w:val="24"/>
        </w:rPr>
        <w:tab/>
        <w:t xml:space="preserve">execution of the Technical and Commercial Annex in Annex </w:t>
      </w:r>
      <w:proofErr w:type="gramStart"/>
      <w:r w:rsidRPr="0068638F">
        <w:rPr>
          <w:rFonts w:ascii="Futura" w:hAnsi="Futura" w:cs="Futura"/>
          <w:sz w:val="24"/>
          <w:szCs w:val="24"/>
        </w:rPr>
        <w:t>7;</w:t>
      </w:r>
      <w:proofErr w:type="gramEnd"/>
    </w:p>
    <w:p w14:paraId="75CBD5E6"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p>
    <w:p w14:paraId="27D9E040" w14:textId="77777777" w:rsidR="00CA037C" w:rsidRPr="0068638F" w:rsidRDefault="00CA037C" w:rsidP="00CA037C">
      <w:pPr>
        <w:pStyle w:val="ListBullet"/>
        <w:numPr>
          <w:ilvl w:val="0"/>
          <w:numId w:val="0"/>
        </w:numPr>
        <w:spacing w:after="60" w:line="269" w:lineRule="auto"/>
        <w:jc w:val="both"/>
        <w:rPr>
          <w:rFonts w:ascii="Futura" w:hAnsi="Futura" w:cs="Futura"/>
          <w:sz w:val="24"/>
          <w:szCs w:val="24"/>
        </w:rPr>
      </w:pPr>
      <w:r w:rsidRPr="0068638F">
        <w:rPr>
          <w:rFonts w:ascii="Futura" w:hAnsi="Futura" w:cs="Futura"/>
          <w:sz w:val="24"/>
          <w:szCs w:val="24"/>
        </w:rPr>
        <w:t>2.3</w:t>
      </w:r>
      <w:r w:rsidRPr="0068638F">
        <w:rPr>
          <w:rFonts w:ascii="Futura" w:hAnsi="Futura" w:cs="Futura"/>
          <w:sz w:val="24"/>
          <w:szCs w:val="24"/>
        </w:rPr>
        <w:tab/>
        <w:t>identification of the identification of the Approved Operating Mode for the</w:t>
      </w:r>
      <w:r w:rsidRPr="0068638F">
        <w:rPr>
          <w:rFonts w:ascii="Futura" w:hAnsi="Futura" w:cs="Futura"/>
          <w:sz w:val="24"/>
          <w:szCs w:val="24"/>
        </w:rPr>
        <w:br/>
        <w:t xml:space="preserve">          Project, the applicable standard technical conditions under Schedule 15 to </w:t>
      </w:r>
    </w:p>
    <w:p w14:paraId="6C7CCF4A" w14:textId="77777777" w:rsidR="00CA037C" w:rsidRPr="0068638F" w:rsidRDefault="00CA037C" w:rsidP="00CA037C">
      <w:pPr>
        <w:pStyle w:val="ListBullet"/>
        <w:numPr>
          <w:ilvl w:val="0"/>
          <w:numId w:val="0"/>
        </w:numPr>
        <w:spacing w:after="60" w:line="269" w:lineRule="auto"/>
        <w:jc w:val="both"/>
        <w:rPr>
          <w:rFonts w:ascii="Futura" w:hAnsi="Futura" w:cs="Futura"/>
          <w:sz w:val="24"/>
          <w:szCs w:val="24"/>
        </w:rPr>
      </w:pPr>
      <w:r w:rsidRPr="0068638F">
        <w:rPr>
          <w:rFonts w:ascii="Futura" w:hAnsi="Futura" w:cs="Futura"/>
          <w:sz w:val="24"/>
          <w:szCs w:val="24"/>
        </w:rPr>
        <w:t xml:space="preserve">          the Mini Grid Regulations 2026, and the approved import and, where</w:t>
      </w:r>
      <w:r w:rsidRPr="0068638F">
        <w:rPr>
          <w:rFonts w:ascii="Futura" w:hAnsi="Futura" w:cs="Futura"/>
          <w:sz w:val="24"/>
          <w:szCs w:val="24"/>
        </w:rPr>
        <w:br/>
        <w:t xml:space="preserve">          applicable, export limits at the </w:t>
      </w:r>
      <w:proofErr w:type="gramStart"/>
      <w:r w:rsidRPr="0068638F">
        <w:rPr>
          <w:rFonts w:ascii="Futura" w:hAnsi="Futura" w:cs="Futura"/>
          <w:sz w:val="24"/>
          <w:szCs w:val="24"/>
        </w:rPr>
        <w:t>PCC;</w:t>
      </w:r>
      <w:proofErr w:type="gramEnd"/>
    </w:p>
    <w:p w14:paraId="0B293422"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46C1C5B5"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t>2.4</w:t>
      </w:r>
      <w:r w:rsidRPr="0068638F">
        <w:rPr>
          <w:rFonts w:ascii="Futura" w:hAnsi="Futura" w:cs="Futura"/>
          <w:sz w:val="24"/>
          <w:szCs w:val="24"/>
        </w:rPr>
        <w:tab/>
        <w:t xml:space="preserve">availability of applicable Hosting Capacity Information and, where required by the Regulations or Schedule 15 to the Regulations, issuance of a Short-form System Impact Study Confirmation or completion of a full System Impact </w:t>
      </w:r>
      <w:proofErr w:type="gramStart"/>
      <w:r w:rsidRPr="0068638F">
        <w:rPr>
          <w:rFonts w:ascii="Futura" w:hAnsi="Futura" w:cs="Futura"/>
          <w:sz w:val="24"/>
          <w:szCs w:val="24"/>
        </w:rPr>
        <w:t>Study;</w:t>
      </w:r>
      <w:proofErr w:type="gramEnd"/>
    </w:p>
    <w:p w14:paraId="12CA83ED"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7E33E666"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t>2.5</w:t>
      </w:r>
      <w:r w:rsidRPr="0068638F">
        <w:rPr>
          <w:rFonts w:ascii="Futura" w:hAnsi="Futura" w:cs="Futura"/>
          <w:sz w:val="24"/>
          <w:szCs w:val="24"/>
        </w:rPr>
        <w:tab/>
        <w:t xml:space="preserve">agreement on the single-line diagram, protection philosophy, metering arrangement, ownership boundary, and emergency isolation </w:t>
      </w:r>
      <w:proofErr w:type="gramStart"/>
      <w:r w:rsidRPr="0068638F">
        <w:rPr>
          <w:rFonts w:ascii="Futura" w:hAnsi="Futura" w:cs="Futura"/>
          <w:sz w:val="24"/>
          <w:szCs w:val="24"/>
        </w:rPr>
        <w:t>arrangement;</w:t>
      </w:r>
      <w:proofErr w:type="gramEnd"/>
    </w:p>
    <w:p w14:paraId="281AC5F3"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2628CE86"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t>2.6</w:t>
      </w:r>
      <w:r w:rsidRPr="0068638F">
        <w:rPr>
          <w:rFonts w:ascii="Futura" w:hAnsi="Futura" w:cs="Futura"/>
          <w:sz w:val="24"/>
          <w:szCs w:val="24"/>
        </w:rPr>
        <w:tab/>
        <w:t xml:space="preserve">evidence of the Connected Community’s </w:t>
      </w:r>
      <w:proofErr w:type="spellStart"/>
      <w:r w:rsidRPr="0068638F">
        <w:rPr>
          <w:rFonts w:ascii="Futura" w:hAnsi="Futura" w:cs="Futura"/>
          <w:sz w:val="24"/>
          <w:szCs w:val="24"/>
        </w:rPr>
        <w:t>authorisation</w:t>
      </w:r>
      <w:proofErr w:type="spellEnd"/>
      <w:r w:rsidRPr="0068638F">
        <w:rPr>
          <w:rFonts w:ascii="Futura" w:hAnsi="Futura" w:cs="Futura"/>
          <w:sz w:val="24"/>
          <w:szCs w:val="24"/>
        </w:rPr>
        <w:t xml:space="preserve"> and customer-engagement process required under the </w:t>
      </w:r>
      <w:proofErr w:type="gramStart"/>
      <w:r w:rsidRPr="0068638F">
        <w:rPr>
          <w:rFonts w:ascii="Futura" w:hAnsi="Futura" w:cs="Futura"/>
          <w:sz w:val="24"/>
          <w:szCs w:val="24"/>
        </w:rPr>
        <w:t>Regulations;</w:t>
      </w:r>
      <w:proofErr w:type="gramEnd"/>
    </w:p>
    <w:p w14:paraId="0687BCF4"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2068A10D"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r w:rsidRPr="0068638F">
        <w:rPr>
          <w:rFonts w:ascii="Futura" w:hAnsi="Futura" w:cs="Futura"/>
          <w:sz w:val="24"/>
          <w:szCs w:val="24"/>
        </w:rPr>
        <w:t>2.7</w:t>
      </w:r>
      <w:r w:rsidRPr="0068638F">
        <w:rPr>
          <w:rFonts w:ascii="Futura" w:hAnsi="Futura" w:cs="Futura"/>
          <w:sz w:val="24"/>
          <w:szCs w:val="24"/>
        </w:rPr>
        <w:tab/>
        <w:t xml:space="preserve">approval of the customer tariff and, where relevant, approval or acknowledgment of inter-party import and export settlement terms by the </w:t>
      </w:r>
      <w:proofErr w:type="gramStart"/>
      <w:r w:rsidRPr="0068638F">
        <w:rPr>
          <w:rFonts w:ascii="Futura" w:hAnsi="Futura" w:cs="Futura"/>
          <w:sz w:val="24"/>
          <w:szCs w:val="24"/>
        </w:rPr>
        <w:t>Commission;</w:t>
      </w:r>
      <w:proofErr w:type="gramEnd"/>
    </w:p>
    <w:p w14:paraId="68F74357"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70DF55B7"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r w:rsidRPr="0068638F">
        <w:rPr>
          <w:rFonts w:ascii="Futura" w:hAnsi="Futura" w:cs="Futura"/>
          <w:sz w:val="24"/>
          <w:szCs w:val="24"/>
        </w:rPr>
        <w:t>2.8</w:t>
      </w:r>
      <w:r w:rsidRPr="0068638F">
        <w:rPr>
          <w:rFonts w:ascii="Futura" w:hAnsi="Futura" w:cs="Futura"/>
          <w:sz w:val="24"/>
          <w:szCs w:val="24"/>
        </w:rPr>
        <w:tab/>
        <w:t xml:space="preserve">evidence of land rights, leases, </w:t>
      </w:r>
      <w:proofErr w:type="spellStart"/>
      <w:r w:rsidRPr="0068638F">
        <w:rPr>
          <w:rFonts w:ascii="Futura" w:hAnsi="Futura" w:cs="Futura"/>
          <w:sz w:val="24"/>
          <w:szCs w:val="24"/>
        </w:rPr>
        <w:t>licences</w:t>
      </w:r>
      <w:proofErr w:type="spellEnd"/>
      <w:r w:rsidRPr="0068638F">
        <w:rPr>
          <w:rFonts w:ascii="Futura" w:hAnsi="Futura" w:cs="Futura"/>
          <w:sz w:val="24"/>
          <w:szCs w:val="24"/>
        </w:rPr>
        <w:t>, easements, and site access rights</w:t>
      </w:r>
      <w:r w:rsidRPr="0068638F">
        <w:rPr>
          <w:rFonts w:ascii="Futura" w:hAnsi="Futura" w:cs="Futura"/>
          <w:sz w:val="24"/>
          <w:szCs w:val="24"/>
        </w:rPr>
        <w:br/>
        <w:t xml:space="preserve">     necessary for the Project.</w:t>
      </w:r>
    </w:p>
    <w:p w14:paraId="42E84A03" w14:textId="77777777" w:rsidR="00CA037C" w:rsidRPr="0068638F" w:rsidRDefault="00CA037C" w:rsidP="00CA037C">
      <w:pPr>
        <w:pStyle w:val="ListBullet"/>
        <w:numPr>
          <w:ilvl w:val="0"/>
          <w:numId w:val="0"/>
        </w:numPr>
        <w:spacing w:after="60" w:line="269" w:lineRule="auto"/>
        <w:ind w:left="360" w:hanging="360"/>
        <w:jc w:val="both"/>
        <w:rPr>
          <w:rFonts w:ascii="Futura" w:hAnsi="Futura" w:cs="Futura"/>
          <w:sz w:val="24"/>
          <w:szCs w:val="24"/>
        </w:rPr>
      </w:pPr>
    </w:p>
    <w:p w14:paraId="646C2ABB" w14:textId="77777777" w:rsidR="00CA037C" w:rsidRPr="0068638F" w:rsidRDefault="00CA037C" w:rsidP="00CA037C">
      <w:pPr>
        <w:pStyle w:val="Heading1"/>
        <w:spacing w:before="160"/>
        <w:rPr>
          <w:rFonts w:ascii="Futura" w:hAnsi="Futura" w:cs="Futura"/>
          <w:color w:val="auto"/>
          <w:szCs w:val="24"/>
        </w:rPr>
      </w:pPr>
      <w:r w:rsidRPr="00C63286">
        <w:rPr>
          <w:rFonts w:ascii="Futura" w:hAnsi="Futura" w:cs="Futura"/>
          <w:color w:val="auto"/>
          <w:sz w:val="32"/>
          <w:szCs w:val="32"/>
        </w:rPr>
        <w:t>3</w:t>
      </w:r>
      <w:r w:rsidRPr="00CC7099">
        <w:rPr>
          <w:rFonts w:ascii="Futura" w:hAnsi="Futura" w:cs="Futura"/>
          <w:color w:val="auto"/>
          <w:sz w:val="32"/>
          <w:szCs w:val="32"/>
        </w:rPr>
        <w:t>. COMMENCEMENT AND TERM</w:t>
      </w:r>
    </w:p>
    <w:p w14:paraId="24B03961"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 xml:space="preserve">3.1 </w:t>
      </w:r>
      <w:r w:rsidRPr="0068638F">
        <w:rPr>
          <w:rFonts w:ascii="Futura" w:hAnsi="Futura" w:cs="Futura"/>
          <w:color w:val="auto"/>
          <w:sz w:val="24"/>
          <w:szCs w:val="24"/>
        </w:rPr>
        <w:tab/>
        <w:t>Subject to earlier termination in accordance with this Agreement, the initial duration of this Agreement shall be [NUMBER OF YEARS] from the Effective Date for the purpose of project development, financing, construction, commissioning, and operation (the “Initial Term”).</w:t>
      </w:r>
    </w:p>
    <w:p w14:paraId="1795F1DE" w14:textId="77777777" w:rsidR="00CA037C" w:rsidRPr="0068638F" w:rsidRDefault="00CA037C" w:rsidP="00CA037C">
      <w:pPr>
        <w:spacing w:after="80"/>
        <w:ind w:left="720" w:hanging="720"/>
        <w:rPr>
          <w:rFonts w:ascii="Futura" w:hAnsi="Futura" w:cs="Futura"/>
          <w:color w:val="auto"/>
          <w:sz w:val="24"/>
          <w:szCs w:val="24"/>
        </w:rPr>
      </w:pPr>
    </w:p>
    <w:p w14:paraId="6E6C8AE4"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 xml:space="preserve">3.2 </w:t>
      </w:r>
      <w:r w:rsidRPr="0068638F">
        <w:rPr>
          <w:rFonts w:ascii="Futura" w:hAnsi="Futura" w:cs="Futura"/>
          <w:color w:val="auto"/>
          <w:sz w:val="24"/>
          <w:szCs w:val="24"/>
        </w:rPr>
        <w:tab/>
        <w:t>Upon expiration of the Initial Term, this Agreement may be renewed for a further period of [NUMBER OF YEARS] (the “Subsequent Term”), subject to satisfactory regulatory compliance and such approvals as may be required under the Mini Grid Regulations 2026.</w:t>
      </w:r>
    </w:p>
    <w:p w14:paraId="55194456" w14:textId="77777777" w:rsidR="00CA037C" w:rsidRPr="0068638F" w:rsidRDefault="00CA037C" w:rsidP="00CA037C">
      <w:pPr>
        <w:spacing w:after="80"/>
        <w:ind w:left="720" w:hanging="720"/>
        <w:rPr>
          <w:rFonts w:ascii="Futura" w:hAnsi="Futura" w:cs="Futura"/>
          <w:color w:val="auto"/>
          <w:sz w:val="24"/>
          <w:szCs w:val="24"/>
        </w:rPr>
      </w:pPr>
    </w:p>
    <w:p w14:paraId="455F8CA8"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 xml:space="preserve">3.3 </w:t>
      </w:r>
      <w:r w:rsidRPr="0068638F">
        <w:rPr>
          <w:rFonts w:ascii="Futura" w:hAnsi="Futura" w:cs="Futura"/>
          <w:color w:val="auto"/>
          <w:sz w:val="24"/>
          <w:szCs w:val="24"/>
        </w:rPr>
        <w:tab/>
        <w:t>Unless the Parties agree otherwise in writing, after the Subsequent Term, this Agreement may continue for successive renewal periods of one (1) year each (each a “Renewal Term”), unless a Party gives at least six (6) months’ prior written notice of non-renewal.</w:t>
      </w:r>
    </w:p>
    <w:p w14:paraId="7DA3D4B5" w14:textId="77777777" w:rsidR="00CA037C" w:rsidRPr="0068638F" w:rsidRDefault="00CA037C" w:rsidP="00CA037C">
      <w:pPr>
        <w:spacing w:after="80"/>
        <w:ind w:left="720" w:hanging="720"/>
        <w:rPr>
          <w:rFonts w:ascii="Futura" w:hAnsi="Futura" w:cs="Futura"/>
          <w:color w:val="auto"/>
          <w:sz w:val="24"/>
          <w:szCs w:val="24"/>
        </w:rPr>
      </w:pPr>
    </w:p>
    <w:p w14:paraId="11240F21"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 xml:space="preserve">3.4 </w:t>
      </w:r>
      <w:r w:rsidRPr="0068638F">
        <w:rPr>
          <w:rFonts w:ascii="Futura" w:hAnsi="Futura" w:cs="Futura"/>
          <w:color w:val="auto"/>
          <w:sz w:val="24"/>
          <w:szCs w:val="24"/>
        </w:rPr>
        <w:tab/>
        <w:t>Any prior exclusivity arrangement between the Parties relating solely to the Project shall, on the Effective Date, be deemed superseded by this Agreement.</w:t>
      </w:r>
    </w:p>
    <w:p w14:paraId="2F6523B4" w14:textId="77777777" w:rsidR="00CA037C" w:rsidRPr="0068638F" w:rsidRDefault="00CA037C" w:rsidP="00CA037C">
      <w:pPr>
        <w:spacing w:after="80"/>
        <w:ind w:left="720" w:hanging="720"/>
        <w:rPr>
          <w:rFonts w:ascii="Futura" w:hAnsi="Futura" w:cs="Futura"/>
          <w:color w:val="auto"/>
          <w:sz w:val="24"/>
          <w:szCs w:val="24"/>
        </w:rPr>
      </w:pPr>
    </w:p>
    <w:p w14:paraId="56178B81"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 xml:space="preserve">3.5 </w:t>
      </w:r>
      <w:r w:rsidRPr="0068638F">
        <w:rPr>
          <w:rFonts w:ascii="Futura" w:hAnsi="Futura" w:cs="Futura"/>
          <w:color w:val="auto"/>
          <w:sz w:val="24"/>
          <w:szCs w:val="24"/>
        </w:rPr>
        <w:tab/>
        <w:t>The Initial Term, the Subsequent Term, and each Renewal Term together constitute the “Term”.</w:t>
      </w:r>
    </w:p>
    <w:p w14:paraId="604FA8E8" w14:textId="77777777" w:rsidR="00CA037C" w:rsidRPr="0068638F" w:rsidRDefault="00CA037C" w:rsidP="00CA037C">
      <w:pPr>
        <w:spacing w:after="80"/>
        <w:ind w:left="720" w:hanging="720"/>
        <w:rPr>
          <w:rFonts w:ascii="Futura" w:hAnsi="Futura" w:cs="Futura"/>
          <w:color w:val="auto"/>
          <w:sz w:val="24"/>
          <w:szCs w:val="24"/>
        </w:rPr>
      </w:pPr>
    </w:p>
    <w:p w14:paraId="6B0FAC56" w14:textId="77777777" w:rsidR="00CA037C" w:rsidRPr="008E3A1F" w:rsidRDefault="00CA037C" w:rsidP="00CA037C">
      <w:pPr>
        <w:pStyle w:val="Heading1"/>
        <w:spacing w:before="160"/>
        <w:ind w:right="89"/>
        <w:rPr>
          <w:rFonts w:ascii="Futura" w:hAnsi="Futura" w:cs="Futura"/>
          <w:color w:val="auto"/>
          <w:sz w:val="32"/>
          <w:szCs w:val="32"/>
        </w:rPr>
      </w:pPr>
      <w:r w:rsidRPr="008E3A1F">
        <w:rPr>
          <w:rFonts w:ascii="Futura" w:hAnsi="Futura" w:cs="Futura"/>
          <w:color w:val="auto"/>
          <w:sz w:val="32"/>
          <w:szCs w:val="32"/>
        </w:rPr>
        <w:t>4. RIGHT OF USAGE AND OPERATION OF THE INTERCONNECTED NETWORK</w:t>
      </w:r>
    </w:p>
    <w:p w14:paraId="53535A33"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 xml:space="preserve">4.1 </w:t>
      </w:r>
      <w:r w:rsidRPr="0068638F">
        <w:rPr>
          <w:rFonts w:ascii="Futura" w:hAnsi="Futura" w:cs="Futura"/>
          <w:color w:val="auto"/>
          <w:sz w:val="24"/>
          <w:szCs w:val="24"/>
        </w:rPr>
        <w:tab/>
        <w:t xml:space="preserve">Subject to the Regulations, this Agreement and Annex 7, the Distribution </w:t>
      </w:r>
      <w:proofErr w:type="gramStart"/>
      <w:r w:rsidRPr="0068638F">
        <w:rPr>
          <w:rFonts w:ascii="Futura" w:hAnsi="Futura" w:cs="Futura"/>
          <w:color w:val="auto"/>
          <w:sz w:val="24"/>
          <w:szCs w:val="24"/>
        </w:rPr>
        <w:t>licensee  grants</w:t>
      </w:r>
      <w:proofErr w:type="gramEnd"/>
      <w:r w:rsidRPr="0068638F">
        <w:rPr>
          <w:rFonts w:ascii="Futura" w:hAnsi="Futura" w:cs="Futura"/>
          <w:color w:val="auto"/>
          <w:sz w:val="24"/>
          <w:szCs w:val="24"/>
        </w:rPr>
        <w:t xml:space="preserve"> the Mini-Grid Operator the exclusive right during the Term to use, operate, maintain, manage, and control the Interconnected Network for the purpose of serving the Connected Community.</w:t>
      </w:r>
    </w:p>
    <w:p w14:paraId="3FB83337"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 xml:space="preserve">4.2 </w:t>
      </w:r>
      <w:r w:rsidRPr="0068638F">
        <w:rPr>
          <w:rFonts w:ascii="Futura" w:hAnsi="Futura" w:cs="Futura"/>
          <w:color w:val="auto"/>
          <w:sz w:val="24"/>
          <w:szCs w:val="24"/>
        </w:rPr>
        <w:tab/>
        <w:t>The Mini-Grid Operator confirms that it has undertaken a technical assessment of the existing distribution assets forming part of the Interconnected Network and, save as expressly listed in Annex 2, such assets are fit for the intended operation or have been identified for remediation before or after commissioning.</w:t>
      </w:r>
    </w:p>
    <w:p w14:paraId="189192E9" w14:textId="77777777" w:rsidR="00CA037C" w:rsidRPr="0068638F" w:rsidRDefault="00CA037C" w:rsidP="00CA037C">
      <w:pPr>
        <w:spacing w:after="80"/>
        <w:ind w:left="720" w:hanging="720"/>
        <w:rPr>
          <w:rFonts w:ascii="Futura" w:hAnsi="Futura" w:cs="Futura"/>
          <w:color w:val="auto"/>
          <w:sz w:val="24"/>
          <w:szCs w:val="24"/>
        </w:rPr>
      </w:pPr>
    </w:p>
    <w:p w14:paraId="23BDA487"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 xml:space="preserve">4.3 </w:t>
      </w:r>
      <w:r w:rsidRPr="0068638F">
        <w:rPr>
          <w:rFonts w:ascii="Futura" w:hAnsi="Futura" w:cs="Futura"/>
          <w:color w:val="auto"/>
          <w:sz w:val="24"/>
          <w:szCs w:val="24"/>
        </w:rPr>
        <w:tab/>
        <w:t>The Mini-Grid Operator may, subject to Commission approval where required and subject to the Technical Codes:</w:t>
      </w:r>
    </w:p>
    <w:p w14:paraId="3D5D8524" w14:textId="77777777" w:rsidR="00CA037C" w:rsidRPr="0068638F" w:rsidRDefault="00CA037C" w:rsidP="00CA037C">
      <w:pPr>
        <w:spacing w:after="80"/>
        <w:ind w:left="1260" w:hanging="810"/>
        <w:rPr>
          <w:rFonts w:ascii="Futura" w:hAnsi="Futura" w:cs="Futura"/>
          <w:color w:val="auto"/>
          <w:sz w:val="24"/>
          <w:szCs w:val="24"/>
        </w:rPr>
      </w:pPr>
    </w:p>
    <w:p w14:paraId="47C99576" w14:textId="77777777" w:rsidR="00CA037C" w:rsidRPr="0068638F" w:rsidRDefault="00CA037C" w:rsidP="00CA037C">
      <w:pPr>
        <w:tabs>
          <w:tab w:val="left" w:pos="0"/>
        </w:tabs>
        <w:spacing w:after="80"/>
        <w:ind w:left="1260" w:hanging="810"/>
        <w:rPr>
          <w:rFonts w:ascii="Futura" w:hAnsi="Futura" w:cs="Futura"/>
          <w:color w:val="auto"/>
          <w:sz w:val="24"/>
          <w:szCs w:val="24"/>
        </w:rPr>
      </w:pPr>
      <w:r w:rsidRPr="0068638F">
        <w:rPr>
          <w:rFonts w:ascii="Futura" w:hAnsi="Futura" w:cs="Futura"/>
          <w:color w:val="auto"/>
          <w:sz w:val="24"/>
          <w:szCs w:val="24"/>
        </w:rPr>
        <w:t>4.3.1</w:t>
      </w:r>
      <w:r w:rsidRPr="0068638F">
        <w:rPr>
          <w:rFonts w:ascii="Futura" w:hAnsi="Futura" w:cs="Futura"/>
          <w:color w:val="auto"/>
          <w:sz w:val="24"/>
          <w:szCs w:val="24"/>
        </w:rPr>
        <w:tab/>
        <w:t xml:space="preserve">use and operate the Interconnected Network to discharge its obligations under this </w:t>
      </w:r>
      <w:proofErr w:type="gramStart"/>
      <w:r w:rsidRPr="0068638F">
        <w:rPr>
          <w:rFonts w:ascii="Futura" w:hAnsi="Futura" w:cs="Futura"/>
          <w:color w:val="auto"/>
          <w:sz w:val="24"/>
          <w:szCs w:val="24"/>
        </w:rPr>
        <w:t>Agreement;</w:t>
      </w:r>
      <w:proofErr w:type="gramEnd"/>
    </w:p>
    <w:p w14:paraId="1B77B27A" w14:textId="77777777" w:rsidR="00CA037C" w:rsidRPr="0068638F" w:rsidRDefault="00CA037C" w:rsidP="00CA037C">
      <w:pPr>
        <w:spacing w:after="80"/>
        <w:ind w:left="1260" w:hanging="810"/>
        <w:rPr>
          <w:rFonts w:ascii="Futura" w:hAnsi="Futura" w:cs="Futura"/>
          <w:color w:val="auto"/>
          <w:sz w:val="24"/>
          <w:szCs w:val="24"/>
        </w:rPr>
      </w:pPr>
      <w:r w:rsidRPr="0068638F">
        <w:rPr>
          <w:rFonts w:ascii="Futura" w:hAnsi="Futura" w:cs="Futura"/>
          <w:color w:val="auto"/>
          <w:sz w:val="24"/>
          <w:szCs w:val="24"/>
        </w:rPr>
        <w:t xml:space="preserve">4.3.2 </w:t>
      </w:r>
      <w:r w:rsidRPr="0068638F">
        <w:rPr>
          <w:rFonts w:ascii="Futura" w:hAnsi="Futura" w:cs="Futura"/>
          <w:color w:val="auto"/>
          <w:sz w:val="24"/>
          <w:szCs w:val="24"/>
        </w:rPr>
        <w:tab/>
        <w:t xml:space="preserve">carry out repairs, refurbishment, reinforcement, new connections, upgrades, and extensions required for the </w:t>
      </w:r>
      <w:proofErr w:type="gramStart"/>
      <w:r w:rsidRPr="0068638F">
        <w:rPr>
          <w:rFonts w:ascii="Futura" w:hAnsi="Futura" w:cs="Futura"/>
          <w:color w:val="auto"/>
          <w:sz w:val="24"/>
          <w:szCs w:val="24"/>
        </w:rPr>
        <w:t>Project;</w:t>
      </w:r>
      <w:proofErr w:type="gramEnd"/>
    </w:p>
    <w:p w14:paraId="5A06A74B" w14:textId="77777777" w:rsidR="00CA037C" w:rsidRPr="0068638F" w:rsidRDefault="00CA037C" w:rsidP="00CA037C">
      <w:pPr>
        <w:spacing w:after="80"/>
        <w:ind w:left="1260" w:hanging="810"/>
        <w:rPr>
          <w:rFonts w:ascii="Futura" w:hAnsi="Futura" w:cs="Futura"/>
          <w:color w:val="auto"/>
          <w:sz w:val="24"/>
          <w:szCs w:val="24"/>
        </w:rPr>
      </w:pPr>
      <w:r w:rsidRPr="0068638F">
        <w:rPr>
          <w:rFonts w:ascii="Futura" w:hAnsi="Futura" w:cs="Futura"/>
          <w:color w:val="auto"/>
          <w:sz w:val="24"/>
          <w:szCs w:val="24"/>
        </w:rPr>
        <w:lastRenderedPageBreak/>
        <w:t xml:space="preserve">4.3.3 </w:t>
      </w:r>
      <w:r w:rsidRPr="0068638F">
        <w:rPr>
          <w:rFonts w:ascii="Futura" w:hAnsi="Futura" w:cs="Futura"/>
          <w:color w:val="auto"/>
          <w:sz w:val="24"/>
          <w:szCs w:val="24"/>
        </w:rPr>
        <w:tab/>
        <w:t xml:space="preserve">connect generation and storage assets up to the approved installed capacity stated in Annex </w:t>
      </w:r>
      <w:proofErr w:type="gramStart"/>
      <w:r w:rsidRPr="0068638F">
        <w:rPr>
          <w:rFonts w:ascii="Futura" w:hAnsi="Futura" w:cs="Futura"/>
          <w:color w:val="auto"/>
          <w:sz w:val="24"/>
          <w:szCs w:val="24"/>
        </w:rPr>
        <w:t>7;</w:t>
      </w:r>
      <w:proofErr w:type="gramEnd"/>
    </w:p>
    <w:p w14:paraId="4C4CD232" w14:textId="77777777" w:rsidR="00CA037C" w:rsidRPr="0068638F" w:rsidRDefault="00CA037C" w:rsidP="00CA037C">
      <w:pPr>
        <w:spacing w:after="80"/>
        <w:ind w:left="1260" w:hanging="810"/>
        <w:rPr>
          <w:rFonts w:ascii="Futura" w:hAnsi="Futura" w:cs="Futura"/>
          <w:color w:val="auto"/>
          <w:sz w:val="24"/>
          <w:szCs w:val="24"/>
        </w:rPr>
      </w:pPr>
      <w:r w:rsidRPr="0068638F">
        <w:rPr>
          <w:rFonts w:ascii="Futura" w:hAnsi="Futura" w:cs="Futura"/>
          <w:color w:val="auto"/>
          <w:sz w:val="24"/>
          <w:szCs w:val="24"/>
        </w:rPr>
        <w:t xml:space="preserve">4.3.4 </w:t>
      </w:r>
      <w:r w:rsidRPr="0068638F">
        <w:rPr>
          <w:rFonts w:ascii="Futura" w:hAnsi="Futura" w:cs="Futura"/>
          <w:color w:val="auto"/>
          <w:sz w:val="24"/>
          <w:szCs w:val="24"/>
        </w:rPr>
        <w:tab/>
        <w:t>add customers within the delineated service area in accordance with the Regulations and the approved network design; and</w:t>
      </w:r>
    </w:p>
    <w:p w14:paraId="3A289BDC" w14:textId="77777777" w:rsidR="00CA037C" w:rsidRPr="0068638F" w:rsidRDefault="00CA037C" w:rsidP="00CA037C">
      <w:pPr>
        <w:spacing w:after="80"/>
        <w:ind w:left="1260" w:hanging="810"/>
        <w:rPr>
          <w:rFonts w:ascii="Futura" w:hAnsi="Futura" w:cs="Futura"/>
          <w:color w:val="auto"/>
          <w:sz w:val="24"/>
          <w:szCs w:val="24"/>
        </w:rPr>
      </w:pPr>
      <w:r w:rsidRPr="0068638F">
        <w:rPr>
          <w:rFonts w:ascii="Futura" w:hAnsi="Futura" w:cs="Futura"/>
          <w:color w:val="auto"/>
          <w:sz w:val="24"/>
          <w:szCs w:val="24"/>
        </w:rPr>
        <w:t xml:space="preserve">4.3.5 exercise day-to-day operational control of the Interconnected </w:t>
      </w:r>
      <w:proofErr w:type="spellStart"/>
      <w:proofErr w:type="gramStart"/>
      <w:r w:rsidRPr="0068638F">
        <w:rPr>
          <w:rFonts w:ascii="Futura" w:hAnsi="Futura" w:cs="Futura"/>
          <w:color w:val="auto"/>
          <w:sz w:val="24"/>
          <w:szCs w:val="24"/>
        </w:rPr>
        <w:t>Network,provided</w:t>
      </w:r>
      <w:proofErr w:type="spellEnd"/>
      <w:proofErr w:type="gramEnd"/>
      <w:r w:rsidRPr="0068638F">
        <w:rPr>
          <w:rFonts w:ascii="Futura" w:hAnsi="Futura" w:cs="Futura"/>
          <w:color w:val="auto"/>
          <w:sz w:val="24"/>
          <w:szCs w:val="24"/>
        </w:rPr>
        <w:t xml:space="preserve"> that it shall not interfere with the wider Distribution licensee network outside the agreed boundary and shall comply with all approved limits and operating instructions applicable at the PCC.</w:t>
      </w:r>
    </w:p>
    <w:p w14:paraId="42F01CA4" w14:textId="77777777" w:rsidR="00CA037C" w:rsidRPr="0068638F" w:rsidRDefault="00CA037C" w:rsidP="00CA037C">
      <w:pPr>
        <w:spacing w:after="80"/>
        <w:ind w:left="720" w:hanging="630"/>
        <w:rPr>
          <w:rFonts w:ascii="Futura" w:hAnsi="Futura" w:cs="Futura"/>
          <w:color w:val="auto"/>
          <w:sz w:val="24"/>
          <w:szCs w:val="24"/>
        </w:rPr>
      </w:pPr>
    </w:p>
    <w:p w14:paraId="108791A1"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 xml:space="preserve">4.4 </w:t>
      </w:r>
      <w:r w:rsidRPr="0068638F">
        <w:rPr>
          <w:rFonts w:ascii="Futura" w:hAnsi="Futura" w:cs="Futura"/>
          <w:color w:val="auto"/>
          <w:sz w:val="24"/>
          <w:szCs w:val="24"/>
        </w:rPr>
        <w:tab/>
        <w:t xml:space="preserve">All repair, improvement, and extension </w:t>
      </w:r>
      <w:proofErr w:type="gramStart"/>
      <w:r w:rsidRPr="0068638F">
        <w:rPr>
          <w:rFonts w:ascii="Futura" w:hAnsi="Futura" w:cs="Futura"/>
          <w:color w:val="auto"/>
          <w:sz w:val="24"/>
          <w:szCs w:val="24"/>
        </w:rPr>
        <w:t>works</w:t>
      </w:r>
      <w:proofErr w:type="gramEnd"/>
      <w:r w:rsidRPr="0068638F">
        <w:rPr>
          <w:rFonts w:ascii="Futura" w:hAnsi="Futura" w:cs="Futura"/>
          <w:color w:val="auto"/>
          <w:sz w:val="24"/>
          <w:szCs w:val="24"/>
        </w:rPr>
        <w:t xml:space="preserve"> undertaken by the Mini-Grid Operator shall be notified to the Distribution licensee in advance where they affect shared assets, the PCC, or the approved operating assumptions applicable under Schedule 15 and Annex 7. The Distribution licensee shall not unreasonably withhold or delay its concurrence where such works are consistent with the Regulations, the Technical Codes, and Annex 7.</w:t>
      </w:r>
    </w:p>
    <w:p w14:paraId="3BEA7CFE" w14:textId="77777777" w:rsidR="00CA037C" w:rsidRPr="0068638F" w:rsidRDefault="00CA037C" w:rsidP="00CA037C">
      <w:pPr>
        <w:spacing w:after="80"/>
        <w:ind w:left="720" w:hanging="720"/>
        <w:rPr>
          <w:rFonts w:ascii="Futura" w:hAnsi="Futura" w:cs="Futura"/>
          <w:color w:val="auto"/>
          <w:sz w:val="24"/>
          <w:szCs w:val="24"/>
        </w:rPr>
      </w:pPr>
    </w:p>
    <w:p w14:paraId="2DC9FC42"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 xml:space="preserve">4.5 </w:t>
      </w:r>
      <w:r w:rsidRPr="0068638F">
        <w:rPr>
          <w:rFonts w:ascii="Futura" w:hAnsi="Futura" w:cs="Futura"/>
          <w:color w:val="auto"/>
          <w:sz w:val="24"/>
          <w:szCs w:val="24"/>
        </w:rPr>
        <w:tab/>
        <w:t>Where the Distribution licensee fails to respond within thirty (30) days to a written request for concurrence on a non-material repair or replacement that is required for service continuity and does not alter the approved interconnection configuration, the Mini-Grid Operator may proceed, provided it keeps full records for subsequent regulatory review.</w:t>
      </w:r>
    </w:p>
    <w:p w14:paraId="38DF3D9A" w14:textId="77777777" w:rsidR="00CA037C" w:rsidRPr="0068638F" w:rsidRDefault="00CA037C" w:rsidP="00CA037C">
      <w:pPr>
        <w:spacing w:after="80"/>
        <w:ind w:left="720" w:hanging="720"/>
        <w:rPr>
          <w:rFonts w:ascii="Futura" w:hAnsi="Futura" w:cs="Futura"/>
          <w:color w:val="auto"/>
          <w:sz w:val="24"/>
          <w:szCs w:val="24"/>
        </w:rPr>
      </w:pPr>
    </w:p>
    <w:p w14:paraId="674B1DAD" w14:textId="77777777" w:rsidR="00CA037C" w:rsidRPr="008E3A1F" w:rsidRDefault="00CA037C" w:rsidP="00CA037C">
      <w:pPr>
        <w:pStyle w:val="Heading1"/>
        <w:spacing w:before="160"/>
        <w:rPr>
          <w:rFonts w:ascii="Futura" w:hAnsi="Futura" w:cs="Futura"/>
          <w:color w:val="auto"/>
          <w:sz w:val="32"/>
          <w:szCs w:val="32"/>
        </w:rPr>
      </w:pPr>
      <w:r w:rsidRPr="008E3A1F">
        <w:rPr>
          <w:rFonts w:ascii="Futura" w:hAnsi="Futura" w:cs="Futura"/>
          <w:color w:val="auto"/>
          <w:sz w:val="32"/>
          <w:szCs w:val="32"/>
        </w:rPr>
        <w:t>5.</w:t>
      </w:r>
      <w:r w:rsidRPr="008E3A1F">
        <w:rPr>
          <w:rFonts w:ascii="Futura" w:hAnsi="Futura" w:cs="Futura"/>
          <w:color w:val="auto"/>
          <w:sz w:val="32"/>
          <w:szCs w:val="32"/>
        </w:rPr>
        <w:tab/>
        <w:t>DUTIES AND OBLIGATIONS OF THE PARTIES</w:t>
      </w:r>
    </w:p>
    <w:p w14:paraId="47BE62CB" w14:textId="77777777" w:rsidR="00CA037C" w:rsidRPr="0068638F" w:rsidRDefault="00CA037C" w:rsidP="00CA037C">
      <w:pPr>
        <w:spacing w:after="0"/>
        <w:ind w:left="0" w:firstLine="0"/>
        <w:rPr>
          <w:rFonts w:ascii="Futura" w:hAnsi="Futura" w:cs="Futura"/>
          <w:color w:val="auto"/>
          <w:sz w:val="24"/>
          <w:szCs w:val="24"/>
          <w:lang w:val="en-US"/>
        </w:rPr>
      </w:pPr>
    </w:p>
    <w:p w14:paraId="6DE0E3A1" w14:textId="77777777" w:rsidR="00CA037C" w:rsidRPr="0068638F" w:rsidRDefault="00CA037C" w:rsidP="00CA037C">
      <w:pPr>
        <w:spacing w:after="80"/>
        <w:ind w:left="450" w:hanging="450"/>
        <w:rPr>
          <w:rFonts w:ascii="Futura" w:hAnsi="Futura" w:cs="Futura"/>
          <w:color w:val="auto"/>
          <w:sz w:val="24"/>
          <w:szCs w:val="24"/>
        </w:rPr>
      </w:pPr>
      <w:r w:rsidRPr="0068638F">
        <w:rPr>
          <w:rFonts w:ascii="Futura" w:hAnsi="Futura" w:cs="Futura"/>
          <w:color w:val="auto"/>
          <w:sz w:val="24"/>
          <w:szCs w:val="24"/>
        </w:rPr>
        <w:t>5.1</w:t>
      </w:r>
      <w:r w:rsidRPr="0068638F">
        <w:rPr>
          <w:rFonts w:ascii="Futura" w:hAnsi="Futura" w:cs="Futura"/>
          <w:color w:val="auto"/>
          <w:sz w:val="24"/>
          <w:szCs w:val="24"/>
        </w:rPr>
        <w:tab/>
      </w:r>
      <w:r w:rsidRPr="0068638F">
        <w:rPr>
          <w:rFonts w:ascii="Futura" w:hAnsi="Futura" w:cs="Futura"/>
          <w:color w:val="auto"/>
          <w:sz w:val="24"/>
          <w:szCs w:val="24"/>
        </w:rPr>
        <w:tab/>
        <w:t>Subject to this Agreement, the Distribution licensee shall:</w:t>
      </w:r>
    </w:p>
    <w:p w14:paraId="6789882E" w14:textId="77777777" w:rsidR="00CA037C" w:rsidRPr="0068638F" w:rsidRDefault="00CA037C" w:rsidP="00CA037C">
      <w:pPr>
        <w:spacing w:after="80"/>
        <w:rPr>
          <w:rFonts w:ascii="Futura" w:hAnsi="Futura" w:cs="Futura"/>
          <w:color w:val="auto"/>
          <w:sz w:val="24"/>
          <w:szCs w:val="24"/>
        </w:rPr>
      </w:pPr>
    </w:p>
    <w:p w14:paraId="223A2DBF" w14:textId="77777777" w:rsidR="00CA037C" w:rsidRPr="0068638F" w:rsidRDefault="00CA037C" w:rsidP="00CA037C">
      <w:pPr>
        <w:spacing w:after="80"/>
        <w:ind w:left="1260" w:hanging="810"/>
        <w:rPr>
          <w:rFonts w:ascii="Futura" w:hAnsi="Futura" w:cs="Futura"/>
          <w:color w:val="auto"/>
          <w:sz w:val="24"/>
          <w:szCs w:val="24"/>
        </w:rPr>
      </w:pPr>
      <w:r w:rsidRPr="0068638F">
        <w:rPr>
          <w:rFonts w:ascii="Futura" w:hAnsi="Futura" w:cs="Futura"/>
          <w:color w:val="auto"/>
          <w:sz w:val="24"/>
          <w:szCs w:val="24"/>
        </w:rPr>
        <w:t>5.1.1</w:t>
      </w:r>
      <w:r w:rsidRPr="0068638F">
        <w:rPr>
          <w:rFonts w:ascii="Futura" w:hAnsi="Futura" w:cs="Futura"/>
          <w:color w:val="auto"/>
          <w:sz w:val="24"/>
          <w:szCs w:val="24"/>
        </w:rPr>
        <w:tab/>
        <w:t xml:space="preserve">provide or confirm feeder particulars, network data, Hosting Capacity Information, outage procedures, and other information reasonably required for lawful interconnection and </w:t>
      </w:r>
      <w:proofErr w:type="gramStart"/>
      <w:r w:rsidRPr="0068638F">
        <w:rPr>
          <w:rFonts w:ascii="Futura" w:hAnsi="Futura" w:cs="Futura"/>
          <w:color w:val="auto"/>
          <w:sz w:val="24"/>
          <w:szCs w:val="24"/>
        </w:rPr>
        <w:t>operation;</w:t>
      </w:r>
      <w:proofErr w:type="gramEnd"/>
    </w:p>
    <w:p w14:paraId="2CF9B47B" w14:textId="77777777" w:rsidR="00CA037C" w:rsidRPr="0068638F" w:rsidRDefault="00CA037C" w:rsidP="00CA037C">
      <w:pPr>
        <w:spacing w:after="80"/>
        <w:ind w:left="1260" w:hanging="810"/>
        <w:rPr>
          <w:rFonts w:ascii="Futura" w:hAnsi="Futura" w:cs="Futura"/>
          <w:color w:val="auto"/>
          <w:sz w:val="24"/>
          <w:szCs w:val="24"/>
        </w:rPr>
      </w:pPr>
      <w:r w:rsidRPr="0068638F">
        <w:rPr>
          <w:rFonts w:ascii="Futura" w:hAnsi="Futura" w:cs="Futura"/>
          <w:color w:val="auto"/>
          <w:sz w:val="24"/>
          <w:szCs w:val="24"/>
        </w:rPr>
        <w:t>5.1.2</w:t>
      </w:r>
      <w:r w:rsidRPr="0068638F">
        <w:rPr>
          <w:rFonts w:ascii="Futura" w:hAnsi="Futura" w:cs="Futura"/>
          <w:color w:val="auto"/>
          <w:sz w:val="24"/>
          <w:szCs w:val="24"/>
        </w:rPr>
        <w:tab/>
        <w:t xml:space="preserve">cooperate in the review of the Approved Operating Mode, the applicable simplified or full interconnection pathway, and the commissioning </w:t>
      </w:r>
      <w:proofErr w:type="gramStart"/>
      <w:r w:rsidRPr="0068638F">
        <w:rPr>
          <w:rFonts w:ascii="Futura" w:hAnsi="Futura" w:cs="Futura"/>
          <w:color w:val="auto"/>
          <w:sz w:val="24"/>
          <w:szCs w:val="24"/>
        </w:rPr>
        <w:t>programme;</w:t>
      </w:r>
      <w:proofErr w:type="gramEnd"/>
    </w:p>
    <w:p w14:paraId="028DA017" w14:textId="77777777" w:rsidR="00CA037C" w:rsidRPr="0068638F" w:rsidRDefault="00CA037C" w:rsidP="00CA037C">
      <w:pPr>
        <w:spacing w:after="80"/>
        <w:ind w:left="1260" w:hanging="810"/>
        <w:rPr>
          <w:rFonts w:ascii="Futura" w:hAnsi="Futura" w:cs="Futura"/>
          <w:color w:val="auto"/>
          <w:sz w:val="24"/>
          <w:szCs w:val="24"/>
        </w:rPr>
      </w:pPr>
      <w:r w:rsidRPr="0068638F">
        <w:rPr>
          <w:rFonts w:ascii="Futura" w:hAnsi="Futura" w:cs="Futura"/>
          <w:color w:val="auto"/>
          <w:sz w:val="24"/>
          <w:szCs w:val="24"/>
        </w:rPr>
        <w:t>5.1.3</w:t>
      </w:r>
      <w:r w:rsidRPr="0068638F">
        <w:rPr>
          <w:rFonts w:ascii="Futura" w:hAnsi="Futura" w:cs="Futura"/>
          <w:color w:val="auto"/>
          <w:sz w:val="24"/>
          <w:szCs w:val="24"/>
        </w:rPr>
        <w:tab/>
        <w:t xml:space="preserve">permit the Mini-Grid Operator peaceful operational use of the Interconnected Network during the Term, save as required for safety, emergency isolation, regulatory enforcement, or agreed </w:t>
      </w:r>
      <w:proofErr w:type="gramStart"/>
      <w:r w:rsidRPr="0068638F">
        <w:rPr>
          <w:rFonts w:ascii="Futura" w:hAnsi="Futura" w:cs="Futura"/>
          <w:color w:val="auto"/>
          <w:sz w:val="24"/>
          <w:szCs w:val="24"/>
        </w:rPr>
        <w:t>maintenance;</w:t>
      </w:r>
      <w:proofErr w:type="gramEnd"/>
    </w:p>
    <w:p w14:paraId="0E4337D3" w14:textId="77777777" w:rsidR="00CA037C" w:rsidRPr="0068638F" w:rsidRDefault="00CA037C" w:rsidP="00CA037C">
      <w:pPr>
        <w:spacing w:after="80"/>
        <w:ind w:left="1260" w:hanging="810"/>
        <w:rPr>
          <w:rFonts w:ascii="Futura" w:hAnsi="Futura" w:cs="Futura"/>
          <w:color w:val="auto"/>
          <w:sz w:val="24"/>
          <w:szCs w:val="24"/>
        </w:rPr>
      </w:pPr>
      <w:r w:rsidRPr="0068638F">
        <w:rPr>
          <w:rFonts w:ascii="Futura" w:hAnsi="Futura" w:cs="Futura"/>
          <w:color w:val="auto"/>
          <w:sz w:val="24"/>
          <w:szCs w:val="24"/>
        </w:rPr>
        <w:t>5.1.4</w:t>
      </w:r>
      <w:r w:rsidRPr="0068638F">
        <w:rPr>
          <w:rFonts w:ascii="Futura" w:hAnsi="Futura" w:cs="Futura"/>
          <w:color w:val="auto"/>
          <w:sz w:val="24"/>
          <w:szCs w:val="24"/>
        </w:rPr>
        <w:tab/>
        <w:t xml:space="preserve">coordinate outages, switching, protection settings, and restoration protocols affecting the PCC or the wider </w:t>
      </w:r>
      <w:proofErr w:type="gramStart"/>
      <w:r w:rsidRPr="0068638F">
        <w:rPr>
          <w:rFonts w:ascii="Futura" w:hAnsi="Futura" w:cs="Futura"/>
          <w:color w:val="auto"/>
          <w:sz w:val="24"/>
          <w:szCs w:val="24"/>
        </w:rPr>
        <w:t>feeder;</w:t>
      </w:r>
      <w:proofErr w:type="gramEnd"/>
    </w:p>
    <w:p w14:paraId="43C1463D" w14:textId="77777777" w:rsidR="00CA037C" w:rsidRPr="0068638F" w:rsidRDefault="00CA037C" w:rsidP="00CA037C">
      <w:pPr>
        <w:spacing w:after="80"/>
        <w:ind w:left="1260" w:hanging="810"/>
        <w:rPr>
          <w:rFonts w:ascii="Futura" w:hAnsi="Futura" w:cs="Futura"/>
          <w:color w:val="auto"/>
          <w:sz w:val="24"/>
          <w:szCs w:val="24"/>
        </w:rPr>
      </w:pPr>
      <w:r w:rsidRPr="0068638F">
        <w:rPr>
          <w:rFonts w:ascii="Futura" w:hAnsi="Futura" w:cs="Futura"/>
          <w:color w:val="auto"/>
          <w:sz w:val="24"/>
          <w:szCs w:val="24"/>
        </w:rPr>
        <w:lastRenderedPageBreak/>
        <w:t>5.1.5</w:t>
      </w:r>
      <w:r w:rsidRPr="0068638F">
        <w:rPr>
          <w:rFonts w:ascii="Futura" w:hAnsi="Futura" w:cs="Futura"/>
          <w:color w:val="auto"/>
          <w:sz w:val="24"/>
          <w:szCs w:val="24"/>
        </w:rPr>
        <w:tab/>
        <w:t>Support the implementation of the metering and settlement framework stated in Annex 7; and</w:t>
      </w:r>
    </w:p>
    <w:p w14:paraId="68B05F8F" w14:textId="77777777" w:rsidR="00CA037C" w:rsidRPr="0068638F" w:rsidRDefault="00CA037C" w:rsidP="00CA037C">
      <w:pPr>
        <w:spacing w:after="80"/>
        <w:ind w:left="1260" w:hanging="810"/>
        <w:rPr>
          <w:rFonts w:ascii="Futura" w:hAnsi="Futura" w:cs="Futura"/>
          <w:color w:val="auto"/>
          <w:sz w:val="24"/>
          <w:szCs w:val="24"/>
        </w:rPr>
      </w:pPr>
      <w:r w:rsidRPr="0068638F">
        <w:rPr>
          <w:rFonts w:ascii="Futura" w:hAnsi="Futura" w:cs="Futura"/>
          <w:color w:val="auto"/>
          <w:sz w:val="24"/>
          <w:szCs w:val="24"/>
        </w:rPr>
        <w:t>5.1.6</w:t>
      </w:r>
      <w:r w:rsidRPr="0068638F">
        <w:rPr>
          <w:rFonts w:ascii="Futura" w:hAnsi="Futura" w:cs="Futura"/>
          <w:color w:val="auto"/>
          <w:sz w:val="24"/>
          <w:szCs w:val="24"/>
        </w:rPr>
        <w:tab/>
        <w:t>pay any compensation due under the Regulations and this Agreement, subject to the agreed valuation rules and lawful set-off rights.</w:t>
      </w:r>
    </w:p>
    <w:p w14:paraId="514EE324" w14:textId="77777777" w:rsidR="00CA037C" w:rsidRPr="0068638F" w:rsidRDefault="00CA037C" w:rsidP="00CA037C">
      <w:pPr>
        <w:spacing w:after="80"/>
        <w:ind w:left="1440"/>
        <w:rPr>
          <w:rFonts w:ascii="Futura" w:hAnsi="Futura" w:cs="Futura"/>
          <w:color w:val="auto"/>
          <w:sz w:val="24"/>
          <w:szCs w:val="24"/>
        </w:rPr>
      </w:pPr>
    </w:p>
    <w:p w14:paraId="5A6CAF06"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5.2</w:t>
      </w:r>
      <w:r w:rsidRPr="0068638F">
        <w:rPr>
          <w:rFonts w:ascii="Futura" w:hAnsi="Futura" w:cs="Futura"/>
          <w:color w:val="auto"/>
          <w:sz w:val="24"/>
          <w:szCs w:val="24"/>
        </w:rPr>
        <w:tab/>
        <w:t>Subject to this Agreement, the Mini-Grid Operator shall:</w:t>
      </w:r>
    </w:p>
    <w:p w14:paraId="168355F2" w14:textId="77777777" w:rsidR="00CA037C" w:rsidRPr="0068638F" w:rsidRDefault="00CA037C" w:rsidP="00CA037C">
      <w:pPr>
        <w:spacing w:after="80"/>
        <w:ind w:left="0" w:firstLine="0"/>
        <w:rPr>
          <w:rFonts w:ascii="Futura" w:hAnsi="Futura" w:cs="Futura"/>
          <w:color w:val="auto"/>
          <w:sz w:val="24"/>
          <w:szCs w:val="24"/>
        </w:rPr>
      </w:pPr>
    </w:p>
    <w:p w14:paraId="4784D372" w14:textId="69E4173C" w:rsidR="00CA037C" w:rsidRPr="0068638F" w:rsidRDefault="00CA037C" w:rsidP="00CA037C">
      <w:pPr>
        <w:pStyle w:val="ListBullet"/>
        <w:numPr>
          <w:ilvl w:val="0"/>
          <w:numId w:val="0"/>
        </w:numPr>
        <w:spacing w:after="60" w:line="269" w:lineRule="auto"/>
        <w:ind w:left="1260" w:hanging="810"/>
        <w:rPr>
          <w:rFonts w:ascii="Futura" w:hAnsi="Futura" w:cs="Futura"/>
          <w:sz w:val="24"/>
          <w:szCs w:val="24"/>
        </w:rPr>
      </w:pPr>
      <w:r w:rsidRPr="0068638F">
        <w:rPr>
          <w:rFonts w:ascii="Futura" w:hAnsi="Futura" w:cs="Futura"/>
          <w:sz w:val="24"/>
          <w:szCs w:val="24"/>
        </w:rPr>
        <w:t>5.2.1</w:t>
      </w:r>
      <w:r w:rsidRPr="0068638F">
        <w:rPr>
          <w:rFonts w:ascii="Futura" w:hAnsi="Futura" w:cs="Futura"/>
          <w:sz w:val="24"/>
          <w:szCs w:val="24"/>
        </w:rPr>
        <w:tab/>
        <w:t>design, construct, commission, own, operate, and maintain the Project in accordance with the Regulations, the Technical Codes, Good Industry Practice</w:t>
      </w:r>
      <w:r w:rsidR="00495C01">
        <w:rPr>
          <w:rFonts w:ascii="Futura" w:hAnsi="Futura" w:cs="Futura"/>
          <w:sz w:val="24"/>
          <w:szCs w:val="24"/>
        </w:rPr>
        <w:t>,</w:t>
      </w:r>
      <w:r w:rsidRPr="0068638F">
        <w:rPr>
          <w:rFonts w:ascii="Futura" w:hAnsi="Futura" w:cs="Futura"/>
          <w:sz w:val="24"/>
          <w:szCs w:val="24"/>
        </w:rPr>
        <w:t xml:space="preserve"> and the Approved Operating Mode and applicable standard technical conditions recorded in Annex </w:t>
      </w:r>
      <w:proofErr w:type="gramStart"/>
      <w:r w:rsidRPr="0068638F">
        <w:rPr>
          <w:rFonts w:ascii="Futura" w:hAnsi="Futura" w:cs="Futura"/>
          <w:sz w:val="24"/>
          <w:szCs w:val="24"/>
        </w:rPr>
        <w:t>7;</w:t>
      </w:r>
      <w:proofErr w:type="gramEnd"/>
      <w:r w:rsidRPr="0068638F">
        <w:rPr>
          <w:rFonts w:ascii="Futura" w:hAnsi="Futura" w:cs="Futura"/>
          <w:sz w:val="24"/>
          <w:szCs w:val="24"/>
        </w:rPr>
        <w:br/>
      </w:r>
    </w:p>
    <w:p w14:paraId="4DB08E89"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r w:rsidRPr="0068638F">
        <w:rPr>
          <w:rFonts w:ascii="Futura" w:hAnsi="Futura" w:cs="Futura"/>
          <w:sz w:val="24"/>
          <w:szCs w:val="24"/>
        </w:rPr>
        <w:t>5.2.2</w:t>
      </w:r>
      <w:r w:rsidRPr="0068638F">
        <w:rPr>
          <w:rFonts w:ascii="Futura" w:hAnsi="Futura" w:cs="Futura"/>
          <w:sz w:val="24"/>
          <w:szCs w:val="24"/>
        </w:rPr>
        <w:tab/>
        <w:t xml:space="preserve">ensure that all interconnection equipment, protection devices, export-limiting controls, meters, communication interfaces, and emergency isolation arrangements remain functional, tested, and properly </w:t>
      </w:r>
      <w:proofErr w:type="gramStart"/>
      <w:r w:rsidRPr="0068638F">
        <w:rPr>
          <w:rFonts w:ascii="Futura" w:hAnsi="Futura" w:cs="Futura"/>
          <w:sz w:val="24"/>
          <w:szCs w:val="24"/>
        </w:rPr>
        <w:t>calibrated;</w:t>
      </w:r>
      <w:proofErr w:type="gramEnd"/>
    </w:p>
    <w:p w14:paraId="0958FA9C"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p>
    <w:p w14:paraId="3592E82C"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r w:rsidRPr="0068638F">
        <w:rPr>
          <w:rFonts w:ascii="Futura" w:hAnsi="Futura" w:cs="Futura"/>
          <w:sz w:val="24"/>
          <w:szCs w:val="24"/>
        </w:rPr>
        <w:t>5.2.3</w:t>
      </w:r>
      <w:r w:rsidRPr="0068638F">
        <w:rPr>
          <w:rFonts w:ascii="Futura" w:hAnsi="Futura" w:cs="Futura"/>
          <w:sz w:val="24"/>
          <w:szCs w:val="24"/>
        </w:rPr>
        <w:tab/>
        <w:t xml:space="preserve">operate strictly within the Approved Import Limit, the Approved Export Limit, and any other operating assumptions recorded in Annex </w:t>
      </w:r>
      <w:proofErr w:type="gramStart"/>
      <w:r w:rsidRPr="0068638F">
        <w:rPr>
          <w:rFonts w:ascii="Futura" w:hAnsi="Futura" w:cs="Futura"/>
          <w:sz w:val="24"/>
          <w:szCs w:val="24"/>
        </w:rPr>
        <w:t>7;</w:t>
      </w:r>
      <w:proofErr w:type="gramEnd"/>
    </w:p>
    <w:p w14:paraId="5FE1ADFC"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p>
    <w:p w14:paraId="6FDC79C1"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r w:rsidRPr="0068638F">
        <w:rPr>
          <w:rFonts w:ascii="Futura" w:hAnsi="Futura" w:cs="Futura"/>
          <w:sz w:val="24"/>
          <w:szCs w:val="24"/>
        </w:rPr>
        <w:t>5.2.4</w:t>
      </w:r>
      <w:r w:rsidRPr="0068638F">
        <w:rPr>
          <w:rFonts w:ascii="Futura" w:hAnsi="Futura" w:cs="Futura"/>
          <w:sz w:val="24"/>
          <w:szCs w:val="24"/>
        </w:rPr>
        <w:tab/>
        <w:t xml:space="preserve">not make any material change to installed capacity, point of connection, inverter settings, protection scheme, battery operating logic, export control logic, or ownership boundary without prior approval where required by the </w:t>
      </w:r>
      <w:proofErr w:type="gramStart"/>
      <w:r w:rsidRPr="0068638F">
        <w:rPr>
          <w:rFonts w:ascii="Futura" w:hAnsi="Futura" w:cs="Futura"/>
          <w:sz w:val="24"/>
          <w:szCs w:val="24"/>
        </w:rPr>
        <w:t>Regulations;</w:t>
      </w:r>
      <w:proofErr w:type="gramEnd"/>
    </w:p>
    <w:p w14:paraId="7837DFD0"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p>
    <w:p w14:paraId="129234C3"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r w:rsidRPr="0068638F">
        <w:rPr>
          <w:rFonts w:ascii="Futura" w:hAnsi="Futura" w:cs="Futura"/>
          <w:sz w:val="24"/>
          <w:szCs w:val="24"/>
        </w:rPr>
        <w:t>5.2.5</w:t>
      </w:r>
      <w:r w:rsidRPr="0068638F">
        <w:rPr>
          <w:rFonts w:ascii="Futura" w:hAnsi="Futura" w:cs="Futura"/>
          <w:sz w:val="24"/>
          <w:szCs w:val="24"/>
        </w:rPr>
        <w:tab/>
        <w:t xml:space="preserve">keep and provide to the Distribution licensee and the Commission all drawings, asset registers, commissioning records, test certificates, outage logs, meter data, and compliance reports reasonably required under the Regulations or Annex </w:t>
      </w:r>
      <w:proofErr w:type="gramStart"/>
      <w:r w:rsidRPr="0068638F">
        <w:rPr>
          <w:rFonts w:ascii="Futura" w:hAnsi="Futura" w:cs="Futura"/>
          <w:sz w:val="24"/>
          <w:szCs w:val="24"/>
        </w:rPr>
        <w:t>7;</w:t>
      </w:r>
      <w:proofErr w:type="gramEnd"/>
    </w:p>
    <w:p w14:paraId="0DFEDC9B"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p>
    <w:p w14:paraId="0561EFE4"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r w:rsidRPr="0068638F">
        <w:rPr>
          <w:rFonts w:ascii="Futura" w:hAnsi="Futura" w:cs="Futura"/>
          <w:sz w:val="24"/>
          <w:szCs w:val="24"/>
        </w:rPr>
        <w:t>5.2.6</w:t>
      </w:r>
      <w:r w:rsidRPr="0068638F">
        <w:rPr>
          <w:rFonts w:ascii="Futura" w:hAnsi="Futura" w:cs="Futura"/>
          <w:sz w:val="24"/>
          <w:szCs w:val="24"/>
        </w:rPr>
        <w:tab/>
        <w:t xml:space="preserve">maintain the reliability and service-quality commitments applicable to the Project and the Connected </w:t>
      </w:r>
      <w:proofErr w:type="gramStart"/>
      <w:r w:rsidRPr="0068638F">
        <w:rPr>
          <w:rFonts w:ascii="Futura" w:hAnsi="Futura" w:cs="Futura"/>
          <w:sz w:val="24"/>
          <w:szCs w:val="24"/>
        </w:rPr>
        <w:t>Community;</w:t>
      </w:r>
      <w:proofErr w:type="gramEnd"/>
    </w:p>
    <w:p w14:paraId="193CBF8B"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p>
    <w:p w14:paraId="4A8CF66F"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r w:rsidRPr="0068638F">
        <w:rPr>
          <w:rFonts w:ascii="Futura" w:hAnsi="Futura" w:cs="Futura"/>
          <w:sz w:val="24"/>
          <w:szCs w:val="24"/>
        </w:rPr>
        <w:t>5.2.7</w:t>
      </w:r>
      <w:r w:rsidRPr="0068638F">
        <w:rPr>
          <w:rFonts w:ascii="Futura" w:hAnsi="Futura" w:cs="Futura"/>
          <w:sz w:val="24"/>
          <w:szCs w:val="24"/>
        </w:rPr>
        <w:tab/>
        <w:t xml:space="preserve">obtain all project-specific permits, approvals, and consents that do not fall to the Distribution </w:t>
      </w:r>
      <w:proofErr w:type="gramStart"/>
      <w:r w:rsidRPr="0068638F">
        <w:rPr>
          <w:rFonts w:ascii="Futura" w:hAnsi="Futura" w:cs="Futura"/>
          <w:sz w:val="24"/>
          <w:szCs w:val="24"/>
        </w:rPr>
        <w:t>licensee</w:t>
      </w:r>
      <w:proofErr w:type="gramEnd"/>
      <w:r w:rsidRPr="0068638F">
        <w:rPr>
          <w:rFonts w:ascii="Futura" w:hAnsi="Futura" w:cs="Futura"/>
          <w:sz w:val="24"/>
          <w:szCs w:val="24"/>
        </w:rPr>
        <w:t xml:space="preserve"> under this Agreement; and</w:t>
      </w:r>
    </w:p>
    <w:p w14:paraId="1CD6F058"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p>
    <w:p w14:paraId="7CCF28A5" w14:textId="77777777" w:rsidR="00CA037C" w:rsidRPr="0068638F" w:rsidRDefault="00CA037C" w:rsidP="00CA037C">
      <w:pPr>
        <w:pStyle w:val="ListBullet"/>
        <w:numPr>
          <w:ilvl w:val="0"/>
          <w:numId w:val="0"/>
        </w:numPr>
        <w:spacing w:after="60" w:line="269" w:lineRule="auto"/>
        <w:ind w:left="1260" w:hanging="810"/>
        <w:jc w:val="both"/>
        <w:rPr>
          <w:rFonts w:ascii="Futura" w:hAnsi="Futura" w:cs="Futura"/>
          <w:sz w:val="24"/>
          <w:szCs w:val="24"/>
        </w:rPr>
      </w:pPr>
      <w:r w:rsidRPr="0068638F">
        <w:rPr>
          <w:rFonts w:ascii="Futura" w:hAnsi="Futura" w:cs="Futura"/>
          <w:sz w:val="24"/>
          <w:szCs w:val="24"/>
        </w:rPr>
        <w:t>5.2.8</w:t>
      </w:r>
      <w:r w:rsidRPr="0068638F">
        <w:rPr>
          <w:rFonts w:ascii="Futura" w:hAnsi="Futura" w:cs="Futura"/>
          <w:sz w:val="24"/>
          <w:szCs w:val="24"/>
        </w:rPr>
        <w:tab/>
        <w:t>handover any Distribution licensee assets and all necessary information for safe continuing operation upon expiry or termination.</w:t>
      </w:r>
    </w:p>
    <w:p w14:paraId="3257497D" w14:textId="77777777" w:rsidR="00CA037C" w:rsidRPr="0068638F" w:rsidRDefault="00CA037C" w:rsidP="00CA037C">
      <w:pPr>
        <w:pStyle w:val="ListBullet"/>
        <w:numPr>
          <w:ilvl w:val="0"/>
          <w:numId w:val="0"/>
        </w:numPr>
        <w:spacing w:after="60" w:line="269" w:lineRule="auto"/>
        <w:ind w:left="720" w:hanging="720"/>
        <w:jc w:val="both"/>
        <w:rPr>
          <w:rFonts w:ascii="Futura" w:hAnsi="Futura" w:cs="Futura"/>
          <w:sz w:val="24"/>
          <w:szCs w:val="24"/>
        </w:rPr>
      </w:pPr>
    </w:p>
    <w:p w14:paraId="59AB0A83"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5.3 The Connected Community shall:</w:t>
      </w:r>
    </w:p>
    <w:p w14:paraId="11BF3615" w14:textId="77777777" w:rsidR="00CA037C" w:rsidRPr="0068638F" w:rsidRDefault="00CA037C" w:rsidP="00CA037C">
      <w:pPr>
        <w:spacing w:after="80"/>
        <w:rPr>
          <w:rFonts w:ascii="Futura" w:hAnsi="Futura" w:cs="Futura"/>
          <w:color w:val="auto"/>
          <w:sz w:val="24"/>
          <w:szCs w:val="24"/>
        </w:rPr>
      </w:pPr>
    </w:p>
    <w:p w14:paraId="6F8A8C15" w14:textId="77777777" w:rsidR="00CA037C" w:rsidRPr="0068638F" w:rsidRDefault="00CA037C" w:rsidP="00CA037C">
      <w:pPr>
        <w:pStyle w:val="ListBullet"/>
        <w:numPr>
          <w:ilvl w:val="0"/>
          <w:numId w:val="0"/>
        </w:numPr>
        <w:spacing w:after="60" w:line="269" w:lineRule="auto"/>
        <w:ind w:left="1260" w:hanging="720"/>
        <w:jc w:val="both"/>
        <w:rPr>
          <w:rFonts w:ascii="Futura" w:hAnsi="Futura" w:cs="Futura"/>
          <w:sz w:val="24"/>
          <w:szCs w:val="24"/>
        </w:rPr>
      </w:pPr>
      <w:r w:rsidRPr="0068638F">
        <w:rPr>
          <w:rFonts w:ascii="Futura" w:hAnsi="Futura" w:cs="Futura"/>
          <w:sz w:val="24"/>
          <w:szCs w:val="24"/>
        </w:rPr>
        <w:t>5.3.1</w:t>
      </w:r>
      <w:r w:rsidRPr="0068638F">
        <w:rPr>
          <w:rFonts w:ascii="Futura" w:hAnsi="Futura" w:cs="Futura"/>
          <w:sz w:val="24"/>
          <w:szCs w:val="24"/>
        </w:rPr>
        <w:tab/>
        <w:t xml:space="preserve">provide or facilitate lawful access to land and sites required for the Project, on terms agreed with the Mini-Grid Operator and consistent with the approved tariff </w:t>
      </w:r>
      <w:proofErr w:type="gramStart"/>
      <w:r w:rsidRPr="0068638F">
        <w:rPr>
          <w:rFonts w:ascii="Futura" w:hAnsi="Futura" w:cs="Futura"/>
          <w:sz w:val="24"/>
          <w:szCs w:val="24"/>
        </w:rPr>
        <w:t>treatment;</w:t>
      </w:r>
      <w:proofErr w:type="gramEnd"/>
    </w:p>
    <w:p w14:paraId="312CF445" w14:textId="77777777" w:rsidR="00CA037C" w:rsidRPr="0068638F" w:rsidRDefault="00CA037C" w:rsidP="00CA037C">
      <w:pPr>
        <w:pStyle w:val="ListBullet"/>
        <w:numPr>
          <w:ilvl w:val="0"/>
          <w:numId w:val="0"/>
        </w:numPr>
        <w:spacing w:after="60" w:line="269" w:lineRule="auto"/>
        <w:ind w:left="1260" w:hanging="720"/>
        <w:jc w:val="both"/>
        <w:rPr>
          <w:rFonts w:ascii="Futura" w:hAnsi="Futura" w:cs="Futura"/>
          <w:sz w:val="24"/>
          <w:szCs w:val="24"/>
        </w:rPr>
      </w:pPr>
    </w:p>
    <w:p w14:paraId="24A3D19C" w14:textId="77777777" w:rsidR="00CA037C" w:rsidRPr="0068638F" w:rsidRDefault="00CA037C" w:rsidP="00CA037C">
      <w:pPr>
        <w:pStyle w:val="ListBullet"/>
        <w:numPr>
          <w:ilvl w:val="0"/>
          <w:numId w:val="0"/>
        </w:numPr>
        <w:spacing w:after="60" w:line="269" w:lineRule="auto"/>
        <w:ind w:left="1260" w:hanging="720"/>
        <w:jc w:val="both"/>
        <w:rPr>
          <w:rFonts w:ascii="Futura" w:hAnsi="Futura" w:cs="Futura"/>
          <w:sz w:val="24"/>
          <w:szCs w:val="24"/>
        </w:rPr>
      </w:pPr>
      <w:r w:rsidRPr="0068638F">
        <w:rPr>
          <w:rFonts w:ascii="Futura" w:hAnsi="Futura" w:cs="Futura"/>
          <w:sz w:val="24"/>
          <w:szCs w:val="24"/>
        </w:rPr>
        <w:t>5.3.2</w:t>
      </w:r>
      <w:r w:rsidRPr="0068638F">
        <w:rPr>
          <w:rFonts w:ascii="Futura" w:hAnsi="Futura" w:cs="Futura"/>
          <w:sz w:val="24"/>
          <w:szCs w:val="24"/>
        </w:rPr>
        <w:tab/>
        <w:t xml:space="preserve">support customer enumeration, connection </w:t>
      </w:r>
      <w:proofErr w:type="spellStart"/>
      <w:r w:rsidRPr="0068638F">
        <w:rPr>
          <w:rFonts w:ascii="Futura" w:hAnsi="Futura" w:cs="Futura"/>
          <w:sz w:val="24"/>
          <w:szCs w:val="24"/>
        </w:rPr>
        <w:t>regularisation</w:t>
      </w:r>
      <w:proofErr w:type="spellEnd"/>
      <w:r w:rsidRPr="0068638F">
        <w:rPr>
          <w:rFonts w:ascii="Futura" w:hAnsi="Futura" w:cs="Futura"/>
          <w:sz w:val="24"/>
          <w:szCs w:val="24"/>
        </w:rPr>
        <w:t xml:space="preserve">, right-of-way management and protection of Project assets against theft, vandalism and </w:t>
      </w:r>
      <w:proofErr w:type="spellStart"/>
      <w:r w:rsidRPr="0068638F">
        <w:rPr>
          <w:rFonts w:ascii="Futura" w:hAnsi="Futura" w:cs="Futura"/>
          <w:sz w:val="24"/>
          <w:szCs w:val="24"/>
        </w:rPr>
        <w:t>unauthorised</w:t>
      </w:r>
      <w:proofErr w:type="spellEnd"/>
      <w:r w:rsidRPr="0068638F">
        <w:rPr>
          <w:rFonts w:ascii="Futura" w:hAnsi="Futura" w:cs="Futura"/>
          <w:sz w:val="24"/>
          <w:szCs w:val="24"/>
        </w:rPr>
        <w:t xml:space="preserve"> </w:t>
      </w:r>
      <w:proofErr w:type="gramStart"/>
      <w:r w:rsidRPr="0068638F">
        <w:rPr>
          <w:rFonts w:ascii="Futura" w:hAnsi="Futura" w:cs="Futura"/>
          <w:sz w:val="24"/>
          <w:szCs w:val="24"/>
        </w:rPr>
        <w:t>interference;</w:t>
      </w:r>
      <w:proofErr w:type="gramEnd"/>
    </w:p>
    <w:p w14:paraId="3BAD1FA5" w14:textId="77777777" w:rsidR="00CA037C" w:rsidRPr="0068638F" w:rsidRDefault="00CA037C" w:rsidP="00CA037C">
      <w:pPr>
        <w:pStyle w:val="ListBullet"/>
        <w:numPr>
          <w:ilvl w:val="0"/>
          <w:numId w:val="0"/>
        </w:numPr>
        <w:spacing w:after="60" w:line="269" w:lineRule="auto"/>
        <w:ind w:left="1260" w:hanging="720"/>
        <w:jc w:val="both"/>
        <w:rPr>
          <w:rFonts w:ascii="Futura" w:hAnsi="Futura" w:cs="Futura"/>
          <w:sz w:val="24"/>
          <w:szCs w:val="24"/>
        </w:rPr>
      </w:pPr>
    </w:p>
    <w:p w14:paraId="7BA3CBD6" w14:textId="77777777" w:rsidR="00CA037C" w:rsidRPr="0068638F" w:rsidRDefault="00CA037C" w:rsidP="00CA037C">
      <w:pPr>
        <w:pStyle w:val="ListBullet"/>
        <w:numPr>
          <w:ilvl w:val="0"/>
          <w:numId w:val="0"/>
        </w:numPr>
        <w:spacing w:after="60" w:line="269" w:lineRule="auto"/>
        <w:ind w:left="1260" w:hanging="720"/>
        <w:jc w:val="both"/>
        <w:rPr>
          <w:rFonts w:ascii="Futura" w:hAnsi="Futura" w:cs="Futura"/>
          <w:sz w:val="24"/>
          <w:szCs w:val="24"/>
        </w:rPr>
      </w:pPr>
      <w:r w:rsidRPr="0068638F">
        <w:rPr>
          <w:rFonts w:ascii="Futura" w:hAnsi="Futura" w:cs="Futura"/>
          <w:sz w:val="24"/>
          <w:szCs w:val="24"/>
        </w:rPr>
        <w:t>5.3.3</w:t>
      </w:r>
      <w:r w:rsidRPr="0068638F">
        <w:rPr>
          <w:rFonts w:ascii="Futura" w:hAnsi="Futura" w:cs="Futura"/>
          <w:sz w:val="24"/>
          <w:szCs w:val="24"/>
        </w:rPr>
        <w:tab/>
        <w:t>pay the approved retail tariff and comply with customer-side obligations under the Mini Grid Regulations 2026 and applicable customer contracts; and</w:t>
      </w:r>
    </w:p>
    <w:p w14:paraId="55CFDB35" w14:textId="77777777" w:rsidR="00CA037C" w:rsidRPr="0068638F" w:rsidRDefault="00CA037C" w:rsidP="00CA037C">
      <w:pPr>
        <w:pStyle w:val="ListBullet"/>
        <w:numPr>
          <w:ilvl w:val="0"/>
          <w:numId w:val="0"/>
        </w:numPr>
        <w:spacing w:after="60" w:line="269" w:lineRule="auto"/>
        <w:ind w:left="1260" w:hanging="720"/>
        <w:jc w:val="both"/>
        <w:rPr>
          <w:rFonts w:ascii="Futura" w:hAnsi="Futura" w:cs="Futura"/>
          <w:sz w:val="24"/>
          <w:szCs w:val="24"/>
        </w:rPr>
      </w:pPr>
    </w:p>
    <w:p w14:paraId="221973DF" w14:textId="77777777" w:rsidR="00CA037C" w:rsidRPr="0068638F" w:rsidRDefault="00CA037C" w:rsidP="00CA037C">
      <w:pPr>
        <w:pStyle w:val="ListBullet"/>
        <w:numPr>
          <w:ilvl w:val="0"/>
          <w:numId w:val="0"/>
        </w:numPr>
        <w:spacing w:after="60" w:line="269" w:lineRule="auto"/>
        <w:ind w:left="1260" w:hanging="720"/>
        <w:jc w:val="both"/>
        <w:rPr>
          <w:rFonts w:ascii="Futura" w:hAnsi="Futura" w:cs="Futura"/>
          <w:sz w:val="24"/>
          <w:szCs w:val="24"/>
        </w:rPr>
      </w:pPr>
      <w:r w:rsidRPr="0068638F">
        <w:rPr>
          <w:rFonts w:ascii="Futura" w:hAnsi="Futura" w:cs="Futura"/>
          <w:sz w:val="24"/>
          <w:szCs w:val="24"/>
        </w:rPr>
        <w:t>5.3.4</w:t>
      </w:r>
      <w:r w:rsidRPr="0068638F">
        <w:rPr>
          <w:rFonts w:ascii="Futura" w:hAnsi="Futura" w:cs="Futura"/>
          <w:sz w:val="24"/>
          <w:szCs w:val="24"/>
        </w:rPr>
        <w:tab/>
        <w:t>channel complaints through the complaint and dispute-resolution procedures under the Mini Grid Regulations 2026 and this Agreement.</w:t>
      </w:r>
    </w:p>
    <w:p w14:paraId="457EEFE7" w14:textId="77777777" w:rsidR="00CA037C" w:rsidRPr="0068638F" w:rsidRDefault="00CA037C" w:rsidP="00CA037C">
      <w:pPr>
        <w:pStyle w:val="ListBullet"/>
        <w:numPr>
          <w:ilvl w:val="0"/>
          <w:numId w:val="0"/>
        </w:numPr>
        <w:spacing w:after="60" w:line="269" w:lineRule="auto"/>
        <w:ind w:left="360"/>
        <w:jc w:val="both"/>
        <w:rPr>
          <w:rFonts w:ascii="Futura" w:hAnsi="Futura" w:cs="Futura"/>
          <w:sz w:val="24"/>
          <w:szCs w:val="24"/>
        </w:rPr>
      </w:pPr>
    </w:p>
    <w:p w14:paraId="31C64C1B" w14:textId="77777777" w:rsidR="00CA037C" w:rsidRPr="0068638F" w:rsidRDefault="00CA037C" w:rsidP="00CA037C">
      <w:pPr>
        <w:pStyle w:val="Heading1"/>
        <w:spacing w:before="160"/>
        <w:rPr>
          <w:rFonts w:ascii="Futura" w:hAnsi="Futura" w:cs="Futura"/>
          <w:color w:val="auto"/>
          <w:szCs w:val="24"/>
        </w:rPr>
      </w:pPr>
      <w:r w:rsidRPr="00C63286">
        <w:rPr>
          <w:rFonts w:ascii="Futura" w:hAnsi="Futura" w:cs="Futura"/>
          <w:color w:val="auto"/>
          <w:sz w:val="32"/>
          <w:szCs w:val="32"/>
        </w:rPr>
        <w:t>6</w:t>
      </w:r>
      <w:r w:rsidRPr="0068638F">
        <w:rPr>
          <w:rFonts w:ascii="Futura" w:hAnsi="Futura" w:cs="Futura"/>
          <w:color w:val="auto"/>
          <w:szCs w:val="24"/>
        </w:rPr>
        <w:t>.</w:t>
      </w:r>
      <w:r w:rsidRPr="00AF41FF">
        <w:rPr>
          <w:rFonts w:ascii="Futura" w:hAnsi="Futura" w:cs="Futura"/>
          <w:color w:val="auto"/>
          <w:sz w:val="32"/>
          <w:szCs w:val="32"/>
        </w:rPr>
        <w:tab/>
        <w:t>OWNERSHIP OF NEW INSTALLATIONS</w:t>
      </w:r>
    </w:p>
    <w:p w14:paraId="1F6283D3" w14:textId="77777777" w:rsidR="00CA037C" w:rsidRPr="0068638F" w:rsidRDefault="00CA037C" w:rsidP="00CA037C">
      <w:pPr>
        <w:spacing w:after="80"/>
        <w:ind w:left="450" w:hanging="450"/>
        <w:rPr>
          <w:rFonts w:ascii="Futura" w:hAnsi="Futura" w:cs="Futura"/>
          <w:color w:val="auto"/>
          <w:sz w:val="24"/>
          <w:szCs w:val="24"/>
        </w:rPr>
      </w:pPr>
      <w:r w:rsidRPr="0068638F">
        <w:rPr>
          <w:rFonts w:ascii="Futura" w:hAnsi="Futura" w:cs="Futura"/>
          <w:color w:val="auto"/>
          <w:sz w:val="24"/>
          <w:szCs w:val="24"/>
        </w:rPr>
        <w:t>6.1</w:t>
      </w:r>
      <w:r w:rsidRPr="0068638F">
        <w:rPr>
          <w:rFonts w:ascii="Futura" w:hAnsi="Futura" w:cs="Futura"/>
          <w:color w:val="auto"/>
          <w:sz w:val="24"/>
          <w:szCs w:val="24"/>
        </w:rPr>
        <w:tab/>
        <w:t>Unless otherwise expressly stated in Annex 3 or Annex 7, all new distribution, generation, storage, and Dedicated Interconnection Assets funded and installed by the Mini-Grid Operator shall vest in the Mini-Grid Operator during the Term.</w:t>
      </w:r>
    </w:p>
    <w:p w14:paraId="2167EB3A" w14:textId="77777777" w:rsidR="00CA037C" w:rsidRPr="0068638F" w:rsidRDefault="00CA037C" w:rsidP="00CA037C">
      <w:pPr>
        <w:spacing w:after="80"/>
        <w:ind w:left="450" w:hanging="450"/>
        <w:rPr>
          <w:rFonts w:ascii="Futura" w:hAnsi="Futura" w:cs="Futura"/>
          <w:color w:val="auto"/>
          <w:sz w:val="24"/>
          <w:szCs w:val="24"/>
        </w:rPr>
      </w:pPr>
    </w:p>
    <w:p w14:paraId="2AB7E50A" w14:textId="77777777" w:rsidR="00CA037C" w:rsidRPr="0068638F" w:rsidRDefault="00CA037C" w:rsidP="00CA037C">
      <w:pPr>
        <w:spacing w:after="80"/>
        <w:ind w:left="450" w:hanging="450"/>
        <w:rPr>
          <w:rFonts w:ascii="Futura" w:hAnsi="Futura" w:cs="Futura"/>
          <w:color w:val="auto"/>
          <w:sz w:val="24"/>
          <w:szCs w:val="24"/>
        </w:rPr>
      </w:pPr>
      <w:r w:rsidRPr="0068638F">
        <w:rPr>
          <w:rFonts w:ascii="Futura" w:hAnsi="Futura" w:cs="Futura"/>
          <w:color w:val="auto"/>
          <w:sz w:val="24"/>
          <w:szCs w:val="24"/>
        </w:rPr>
        <w:t>6.2</w:t>
      </w:r>
      <w:r w:rsidRPr="0068638F">
        <w:rPr>
          <w:rFonts w:ascii="Futura" w:hAnsi="Futura" w:cs="Futura"/>
          <w:color w:val="auto"/>
          <w:sz w:val="24"/>
          <w:szCs w:val="24"/>
        </w:rPr>
        <w:tab/>
        <w:t>Ownership of any Distribution licensee -funded or jointly funded asset shall be as recorded in Annex 3 and Annex 7.</w:t>
      </w:r>
    </w:p>
    <w:p w14:paraId="6BDA89B8" w14:textId="77777777" w:rsidR="00CA037C" w:rsidRPr="0068638F" w:rsidRDefault="00CA037C" w:rsidP="00CA037C">
      <w:pPr>
        <w:spacing w:after="80"/>
        <w:ind w:left="450" w:hanging="450"/>
        <w:rPr>
          <w:rFonts w:ascii="Futura" w:hAnsi="Futura" w:cs="Futura"/>
          <w:color w:val="auto"/>
          <w:sz w:val="24"/>
          <w:szCs w:val="24"/>
        </w:rPr>
      </w:pPr>
    </w:p>
    <w:p w14:paraId="39E256EC" w14:textId="77777777" w:rsidR="00CA037C" w:rsidRPr="0068638F" w:rsidRDefault="00CA037C" w:rsidP="00CA037C">
      <w:pPr>
        <w:spacing w:after="80"/>
        <w:ind w:left="450" w:hanging="450"/>
        <w:rPr>
          <w:rFonts w:ascii="Futura" w:hAnsi="Futura" w:cs="Futura"/>
          <w:color w:val="auto"/>
          <w:sz w:val="24"/>
          <w:szCs w:val="24"/>
        </w:rPr>
      </w:pPr>
      <w:r w:rsidRPr="0068638F">
        <w:rPr>
          <w:rFonts w:ascii="Futura" w:hAnsi="Futura" w:cs="Futura"/>
          <w:color w:val="auto"/>
          <w:sz w:val="24"/>
          <w:szCs w:val="24"/>
        </w:rPr>
        <w:t>6.3</w:t>
      </w:r>
      <w:r w:rsidRPr="0068638F">
        <w:rPr>
          <w:rFonts w:ascii="Futura" w:hAnsi="Futura" w:cs="Futura"/>
          <w:color w:val="auto"/>
          <w:sz w:val="24"/>
          <w:szCs w:val="24"/>
        </w:rPr>
        <w:tab/>
        <w:t>Upon expiry, non-renewal, reconfiguration, handover or termination, asset treatment, valuation, transfer, removal and compensation shall be governed by the Mini Grid Regulations 2026, this Agreement and the transition provisions in Annex 7.</w:t>
      </w:r>
    </w:p>
    <w:p w14:paraId="3B2D77F9" w14:textId="77777777" w:rsidR="00CA037C" w:rsidRPr="0068638F" w:rsidRDefault="00CA037C" w:rsidP="00CA037C">
      <w:pPr>
        <w:spacing w:after="80"/>
        <w:ind w:left="450" w:hanging="450"/>
        <w:rPr>
          <w:rFonts w:ascii="Futura" w:hAnsi="Futura" w:cs="Futura"/>
          <w:color w:val="auto"/>
          <w:sz w:val="24"/>
          <w:szCs w:val="24"/>
        </w:rPr>
      </w:pPr>
    </w:p>
    <w:p w14:paraId="5A6055EF" w14:textId="77777777" w:rsidR="00CA037C" w:rsidRPr="00AF41FF" w:rsidRDefault="00CA037C" w:rsidP="00CA037C">
      <w:pPr>
        <w:pStyle w:val="Heading1"/>
        <w:spacing w:before="160"/>
        <w:ind w:left="0" w:right="20" w:firstLine="0"/>
        <w:rPr>
          <w:rFonts w:ascii="Futura" w:hAnsi="Futura" w:cs="Futura"/>
          <w:color w:val="auto"/>
          <w:sz w:val="32"/>
          <w:szCs w:val="32"/>
        </w:rPr>
      </w:pPr>
      <w:r w:rsidRPr="00AF41FF">
        <w:rPr>
          <w:rFonts w:ascii="Futura" w:hAnsi="Futura" w:cs="Futura"/>
          <w:color w:val="auto"/>
          <w:sz w:val="32"/>
          <w:szCs w:val="32"/>
        </w:rPr>
        <w:lastRenderedPageBreak/>
        <w:t>7.</w:t>
      </w:r>
      <w:r w:rsidRPr="00AF41FF">
        <w:rPr>
          <w:rFonts w:ascii="Futura" w:hAnsi="Futura" w:cs="Futura"/>
          <w:color w:val="auto"/>
          <w:sz w:val="32"/>
          <w:szCs w:val="32"/>
        </w:rPr>
        <w:tab/>
        <w:t>INTERCONNECTION ARRANGEMENTS AND TECHNICAL CONDITIONS</w:t>
      </w:r>
    </w:p>
    <w:p w14:paraId="3CCDA0CB" w14:textId="394D0BF2" w:rsidR="00CA037C" w:rsidRPr="0068638F" w:rsidRDefault="00CA037C" w:rsidP="00CA037C">
      <w:pPr>
        <w:spacing w:after="80"/>
        <w:ind w:left="720" w:hanging="730"/>
        <w:rPr>
          <w:rFonts w:ascii="Futura" w:hAnsi="Futura" w:cs="Futura"/>
          <w:color w:val="auto"/>
          <w:sz w:val="24"/>
          <w:szCs w:val="24"/>
        </w:rPr>
      </w:pPr>
      <w:r w:rsidRPr="0068638F">
        <w:rPr>
          <w:rFonts w:ascii="Futura" w:hAnsi="Futura" w:cs="Futura"/>
          <w:color w:val="auto"/>
          <w:sz w:val="24"/>
          <w:szCs w:val="24"/>
        </w:rPr>
        <w:t>7.1</w:t>
      </w:r>
      <w:r w:rsidRPr="0068638F">
        <w:rPr>
          <w:rFonts w:ascii="Futura" w:hAnsi="Futura" w:cs="Futura"/>
          <w:color w:val="auto"/>
          <w:sz w:val="24"/>
          <w:szCs w:val="24"/>
        </w:rPr>
        <w:tab/>
        <w:t>The Project shall be connected to the Distribution licensee’s network only at the PCC identified in Annex 7 and shall operate only under the Standard Technical Condition selected in Annex 7.</w:t>
      </w:r>
    </w:p>
    <w:p w14:paraId="379E65F6"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7.2</w:t>
      </w:r>
      <w:r w:rsidRPr="0068638F">
        <w:rPr>
          <w:rFonts w:ascii="Futura" w:hAnsi="Futura" w:cs="Futura"/>
          <w:color w:val="auto"/>
          <w:sz w:val="24"/>
          <w:szCs w:val="24"/>
        </w:rPr>
        <w:tab/>
        <w:t xml:space="preserve">Annex 7 shall record the </w:t>
      </w:r>
      <w:proofErr w:type="gramStart"/>
      <w:r w:rsidRPr="0068638F">
        <w:rPr>
          <w:rFonts w:ascii="Futura" w:hAnsi="Futura" w:cs="Futura"/>
          <w:color w:val="auto"/>
          <w:sz w:val="24"/>
          <w:szCs w:val="24"/>
        </w:rPr>
        <w:t>feeder</w:t>
      </w:r>
      <w:proofErr w:type="gramEnd"/>
      <w:r w:rsidRPr="0068638F">
        <w:rPr>
          <w:rFonts w:ascii="Futura" w:hAnsi="Futura" w:cs="Futura"/>
          <w:color w:val="auto"/>
          <w:sz w:val="24"/>
          <w:szCs w:val="24"/>
        </w:rPr>
        <w:t xml:space="preserve"> name, feeder voltage, PCC description, coordinates where available, ownership boundary, approved import limit, approved export limit (if any), installed generation capacity, installed battery capacity, and whether the Project is approved under a short-form or full system-impact pathway.</w:t>
      </w:r>
    </w:p>
    <w:p w14:paraId="52BA5C84" w14:textId="77777777" w:rsidR="00CA037C" w:rsidRPr="0068638F" w:rsidRDefault="00CA037C" w:rsidP="00CA037C">
      <w:pPr>
        <w:spacing w:after="80"/>
        <w:ind w:left="720" w:hanging="720"/>
        <w:rPr>
          <w:rFonts w:ascii="Futura" w:hAnsi="Futura" w:cs="Futura"/>
          <w:color w:val="auto"/>
          <w:sz w:val="24"/>
          <w:szCs w:val="24"/>
        </w:rPr>
      </w:pPr>
    </w:p>
    <w:p w14:paraId="527C1F1A"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7.3</w:t>
      </w:r>
      <w:r w:rsidRPr="0068638F">
        <w:rPr>
          <w:rFonts w:ascii="Futura" w:hAnsi="Futura" w:cs="Futura"/>
          <w:color w:val="auto"/>
          <w:sz w:val="24"/>
          <w:szCs w:val="24"/>
        </w:rPr>
        <w:tab/>
        <w:t>The Parties acknowledge that the selected interconnection pathway shall be supported by applicable Hosting Capacity Information and, where required, a short-form System Impact Study Confirmation or a full system-impact study outcome.</w:t>
      </w:r>
    </w:p>
    <w:p w14:paraId="7EC1F88A" w14:textId="77777777" w:rsidR="00CA037C" w:rsidRPr="0068638F" w:rsidRDefault="00CA037C" w:rsidP="00CA037C">
      <w:pPr>
        <w:spacing w:after="80"/>
        <w:ind w:left="720" w:hanging="720"/>
        <w:rPr>
          <w:rFonts w:ascii="Futura" w:hAnsi="Futura" w:cs="Futura"/>
          <w:color w:val="auto"/>
          <w:sz w:val="24"/>
          <w:szCs w:val="24"/>
        </w:rPr>
      </w:pPr>
    </w:p>
    <w:p w14:paraId="7268CD00"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7.4</w:t>
      </w:r>
      <w:r w:rsidRPr="0068638F">
        <w:rPr>
          <w:rFonts w:ascii="Futura" w:hAnsi="Futura" w:cs="Futura"/>
          <w:color w:val="auto"/>
          <w:sz w:val="24"/>
          <w:szCs w:val="24"/>
        </w:rPr>
        <w:tab/>
        <w:t>The Project single-line diagram, protection coordination, inverter settings, battery operating logic, export-limit, anti-islanding scheme, metering architecture and communication requirements shall be those approved and annexed to or referenced in Annex 7.</w:t>
      </w:r>
    </w:p>
    <w:p w14:paraId="398D7768" w14:textId="77777777" w:rsidR="00CA037C" w:rsidRPr="0068638F" w:rsidRDefault="00CA037C" w:rsidP="00CA037C">
      <w:pPr>
        <w:spacing w:after="80"/>
        <w:ind w:left="720" w:hanging="720"/>
        <w:rPr>
          <w:rFonts w:ascii="Futura" w:hAnsi="Futura" w:cs="Futura"/>
          <w:color w:val="auto"/>
          <w:sz w:val="24"/>
          <w:szCs w:val="24"/>
        </w:rPr>
      </w:pPr>
    </w:p>
    <w:p w14:paraId="032A94BF"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7.5</w:t>
      </w:r>
      <w:r w:rsidRPr="0068638F">
        <w:rPr>
          <w:rFonts w:ascii="Futura" w:hAnsi="Futura" w:cs="Futura"/>
          <w:color w:val="auto"/>
          <w:sz w:val="24"/>
          <w:szCs w:val="24"/>
        </w:rPr>
        <w:tab/>
        <w:t>No energisation or commercial operation shall occur until the Project has passed all required inspections, tests and commissioning checks specified in the Mini Grid Regulations 2026, the Technical Codes and Annex 7.</w:t>
      </w:r>
    </w:p>
    <w:p w14:paraId="13990D33" w14:textId="77777777" w:rsidR="00CA037C" w:rsidRPr="0068638F" w:rsidRDefault="00CA037C" w:rsidP="00CA037C">
      <w:pPr>
        <w:spacing w:after="80"/>
        <w:ind w:left="720" w:hanging="720"/>
        <w:rPr>
          <w:rFonts w:ascii="Futura" w:hAnsi="Futura" w:cs="Futura"/>
          <w:color w:val="auto"/>
          <w:sz w:val="24"/>
          <w:szCs w:val="24"/>
        </w:rPr>
      </w:pPr>
    </w:p>
    <w:p w14:paraId="719C1EA4"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7.6</w:t>
      </w:r>
      <w:r w:rsidRPr="0068638F">
        <w:rPr>
          <w:rFonts w:ascii="Futura" w:hAnsi="Futura" w:cs="Futura"/>
          <w:color w:val="auto"/>
          <w:sz w:val="24"/>
          <w:szCs w:val="24"/>
        </w:rPr>
        <w:tab/>
        <w:t>The Mini-Grid Operator shall not materially modify the Project after commissioning in a manner that affects fault levels, reverse power flow, voltage profile, protection coordination, import or export limits, or the underlying assumptions of the applicable study or confirmation, unless the required approvals have first been obtained.</w:t>
      </w:r>
    </w:p>
    <w:p w14:paraId="0D506481" w14:textId="77777777" w:rsidR="00CA037C" w:rsidRPr="0068638F" w:rsidRDefault="00CA037C" w:rsidP="00CA037C">
      <w:pPr>
        <w:spacing w:after="80"/>
        <w:ind w:left="720" w:hanging="720"/>
        <w:rPr>
          <w:rFonts w:ascii="Futura" w:hAnsi="Futura" w:cs="Futura"/>
          <w:color w:val="auto"/>
          <w:sz w:val="24"/>
          <w:szCs w:val="24"/>
        </w:rPr>
      </w:pPr>
    </w:p>
    <w:p w14:paraId="602C6421" w14:textId="11EB583A"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7.7</w:t>
      </w:r>
      <w:r w:rsidRPr="0068638F">
        <w:rPr>
          <w:rFonts w:ascii="Futura" w:hAnsi="Futura" w:cs="Futura"/>
          <w:color w:val="auto"/>
          <w:sz w:val="24"/>
          <w:szCs w:val="24"/>
        </w:rPr>
        <w:tab/>
        <w:t>Metering at the PCC shall be capable of measuring import and export of energy separately, on an interval basis, with such accuracy class, communication capability</w:t>
      </w:r>
      <w:r w:rsidR="00EC7B23">
        <w:rPr>
          <w:rFonts w:ascii="Futura" w:hAnsi="Futura" w:cs="Futura"/>
          <w:color w:val="auto"/>
          <w:sz w:val="24"/>
          <w:szCs w:val="24"/>
        </w:rPr>
        <w:t>,</w:t>
      </w:r>
      <w:r w:rsidRPr="0068638F">
        <w:rPr>
          <w:rFonts w:ascii="Futura" w:hAnsi="Futura" w:cs="Futura"/>
          <w:color w:val="auto"/>
          <w:sz w:val="24"/>
          <w:szCs w:val="24"/>
        </w:rPr>
        <w:t xml:space="preserve"> and data-retention features as may be required by the Mini Grid Regulations 2026, the Metering Code</w:t>
      </w:r>
      <w:r w:rsidR="00EC7B23">
        <w:rPr>
          <w:rFonts w:ascii="Futura" w:hAnsi="Futura" w:cs="Futura"/>
          <w:color w:val="auto"/>
          <w:sz w:val="24"/>
          <w:szCs w:val="24"/>
        </w:rPr>
        <w:t>,</w:t>
      </w:r>
      <w:r w:rsidRPr="0068638F">
        <w:rPr>
          <w:rFonts w:ascii="Futura" w:hAnsi="Futura" w:cs="Futura"/>
          <w:color w:val="auto"/>
          <w:sz w:val="24"/>
          <w:szCs w:val="24"/>
        </w:rPr>
        <w:t xml:space="preserve"> and Annex 7.</w:t>
      </w:r>
    </w:p>
    <w:p w14:paraId="220A39D4" w14:textId="77777777" w:rsidR="00CA037C" w:rsidRPr="0068638F" w:rsidRDefault="00CA037C" w:rsidP="00CA037C">
      <w:pPr>
        <w:spacing w:after="80"/>
        <w:ind w:left="720" w:hanging="720"/>
        <w:rPr>
          <w:rFonts w:ascii="Futura" w:hAnsi="Futura" w:cs="Futura"/>
          <w:color w:val="auto"/>
          <w:sz w:val="24"/>
          <w:szCs w:val="24"/>
        </w:rPr>
      </w:pPr>
    </w:p>
    <w:p w14:paraId="7D594CCF" w14:textId="04141E84"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lastRenderedPageBreak/>
        <w:t>7.8</w:t>
      </w:r>
      <w:r w:rsidRPr="0068638F">
        <w:rPr>
          <w:rFonts w:ascii="Futura" w:hAnsi="Futura" w:cs="Futura"/>
          <w:color w:val="auto"/>
          <w:sz w:val="24"/>
          <w:szCs w:val="24"/>
        </w:rPr>
        <w:tab/>
        <w:t>Customer-side metering, check metering</w:t>
      </w:r>
      <w:r w:rsidR="00EC7B23">
        <w:rPr>
          <w:rFonts w:ascii="Futura" w:hAnsi="Futura" w:cs="Futura"/>
          <w:color w:val="auto"/>
          <w:sz w:val="24"/>
          <w:szCs w:val="24"/>
        </w:rPr>
        <w:t>,</w:t>
      </w:r>
      <w:r w:rsidRPr="0068638F">
        <w:rPr>
          <w:rFonts w:ascii="Futura" w:hAnsi="Futura" w:cs="Futura"/>
          <w:color w:val="auto"/>
          <w:sz w:val="24"/>
          <w:szCs w:val="24"/>
        </w:rPr>
        <w:t xml:space="preserve"> and asset metering, where required, shall be installed, maintained</w:t>
      </w:r>
      <w:r w:rsidR="00DC3272">
        <w:rPr>
          <w:rFonts w:ascii="Futura" w:hAnsi="Futura" w:cs="Futura"/>
          <w:color w:val="auto"/>
          <w:sz w:val="24"/>
          <w:szCs w:val="24"/>
        </w:rPr>
        <w:t>,</w:t>
      </w:r>
      <w:r w:rsidRPr="0068638F">
        <w:rPr>
          <w:rFonts w:ascii="Futura" w:hAnsi="Futura" w:cs="Futura"/>
          <w:color w:val="auto"/>
          <w:sz w:val="24"/>
          <w:szCs w:val="24"/>
        </w:rPr>
        <w:t xml:space="preserve"> and tested by the responsible Party identified in Annex 7.</w:t>
      </w:r>
    </w:p>
    <w:p w14:paraId="65E49663" w14:textId="77777777" w:rsidR="00CA037C" w:rsidRPr="0068638F" w:rsidRDefault="00CA037C" w:rsidP="00CA037C">
      <w:pPr>
        <w:spacing w:after="80"/>
        <w:ind w:left="720" w:hanging="720"/>
        <w:rPr>
          <w:rFonts w:ascii="Futura" w:hAnsi="Futura" w:cs="Futura"/>
          <w:color w:val="auto"/>
          <w:sz w:val="24"/>
          <w:szCs w:val="24"/>
        </w:rPr>
      </w:pPr>
    </w:p>
    <w:p w14:paraId="0D6A311B" w14:textId="5ED0D60E"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7.9</w:t>
      </w:r>
      <w:r w:rsidRPr="0068638F">
        <w:rPr>
          <w:rFonts w:ascii="Futura" w:hAnsi="Futura" w:cs="Futura"/>
          <w:color w:val="auto"/>
          <w:sz w:val="24"/>
          <w:szCs w:val="24"/>
        </w:rPr>
        <w:tab/>
        <w:t>The Parties shall maintain updated as-built drawings, settings files, protection schedules</w:t>
      </w:r>
      <w:r w:rsidR="00DC3272">
        <w:rPr>
          <w:rFonts w:ascii="Futura" w:hAnsi="Futura" w:cs="Futura"/>
          <w:color w:val="auto"/>
          <w:sz w:val="24"/>
          <w:szCs w:val="24"/>
        </w:rPr>
        <w:t>,</w:t>
      </w:r>
      <w:r w:rsidRPr="0068638F">
        <w:rPr>
          <w:rFonts w:ascii="Futura" w:hAnsi="Futura" w:cs="Futura"/>
          <w:color w:val="auto"/>
          <w:sz w:val="24"/>
          <w:szCs w:val="24"/>
        </w:rPr>
        <w:t xml:space="preserve"> and contact lists for the Project and shall exchange revised versions whenever a permitted change is made.</w:t>
      </w:r>
    </w:p>
    <w:p w14:paraId="3DEA83D1" w14:textId="77777777" w:rsidR="00CA037C" w:rsidRPr="0068638F" w:rsidRDefault="00CA037C" w:rsidP="00CA037C">
      <w:pPr>
        <w:spacing w:after="80"/>
        <w:rPr>
          <w:rFonts w:ascii="Futura" w:hAnsi="Futura" w:cs="Futura"/>
          <w:color w:val="auto"/>
          <w:sz w:val="24"/>
          <w:szCs w:val="24"/>
        </w:rPr>
      </w:pPr>
    </w:p>
    <w:p w14:paraId="68CFCCCE" w14:textId="77777777" w:rsidR="00CA037C" w:rsidRPr="0068638F" w:rsidRDefault="00CA037C" w:rsidP="00CA037C">
      <w:pPr>
        <w:pStyle w:val="Heading1"/>
        <w:spacing w:before="160"/>
        <w:ind w:left="720" w:right="20" w:hanging="720"/>
        <w:rPr>
          <w:rFonts w:ascii="Futura" w:hAnsi="Futura" w:cs="Futura"/>
          <w:color w:val="auto"/>
          <w:szCs w:val="24"/>
        </w:rPr>
      </w:pPr>
      <w:r w:rsidRPr="00B35E73">
        <w:rPr>
          <w:rFonts w:ascii="Futura" w:hAnsi="Futura" w:cs="Futura"/>
          <w:color w:val="auto"/>
          <w:sz w:val="32"/>
          <w:szCs w:val="32"/>
        </w:rPr>
        <w:t>8</w:t>
      </w:r>
      <w:r w:rsidRPr="0068638F">
        <w:rPr>
          <w:rFonts w:ascii="Futura" w:hAnsi="Futura" w:cs="Futura"/>
          <w:color w:val="auto"/>
          <w:szCs w:val="24"/>
        </w:rPr>
        <w:t>.</w:t>
      </w:r>
      <w:r w:rsidRPr="0068638F">
        <w:rPr>
          <w:rFonts w:ascii="Futura" w:hAnsi="Futura" w:cs="Futura"/>
          <w:color w:val="auto"/>
          <w:szCs w:val="24"/>
        </w:rPr>
        <w:tab/>
      </w:r>
      <w:r w:rsidRPr="00AF41FF">
        <w:rPr>
          <w:rFonts w:ascii="Futura" w:hAnsi="Futura" w:cs="Futura"/>
          <w:color w:val="auto"/>
          <w:sz w:val="32"/>
          <w:szCs w:val="32"/>
        </w:rPr>
        <w:t>AVAILABILITY, OUTAGE COORDINATION, AND OPERATIONAL COMMUNICATIONS</w:t>
      </w:r>
    </w:p>
    <w:p w14:paraId="06F0D98D" w14:textId="35AF3B52"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8.1</w:t>
      </w:r>
      <w:r w:rsidRPr="0068638F">
        <w:rPr>
          <w:rFonts w:ascii="Futura" w:hAnsi="Futura" w:cs="Futura"/>
          <w:color w:val="auto"/>
          <w:sz w:val="24"/>
          <w:szCs w:val="24"/>
        </w:rPr>
        <w:tab/>
        <w:t>The Distribution licensee shall maintain the upstream network conditions and switching coordination necessary for the Project to operate within the approved technical envelope, subject to system emergencies, planned maintenance</w:t>
      </w:r>
      <w:r w:rsidR="00B35E73">
        <w:rPr>
          <w:rFonts w:ascii="Futura" w:hAnsi="Futura" w:cs="Futura"/>
          <w:color w:val="auto"/>
          <w:sz w:val="24"/>
          <w:szCs w:val="24"/>
        </w:rPr>
        <w:t>,</w:t>
      </w:r>
      <w:r w:rsidRPr="0068638F">
        <w:rPr>
          <w:rFonts w:ascii="Futura" w:hAnsi="Futura" w:cs="Futura"/>
          <w:color w:val="auto"/>
          <w:sz w:val="24"/>
          <w:szCs w:val="24"/>
        </w:rPr>
        <w:t xml:space="preserve"> and force majeure.</w:t>
      </w:r>
    </w:p>
    <w:p w14:paraId="60D69A1D" w14:textId="77777777" w:rsidR="00CA037C" w:rsidRPr="0068638F" w:rsidRDefault="00CA037C" w:rsidP="00CA037C">
      <w:pPr>
        <w:spacing w:after="80"/>
        <w:ind w:left="720" w:hanging="720"/>
        <w:rPr>
          <w:rFonts w:ascii="Futura" w:hAnsi="Futura" w:cs="Futura"/>
          <w:color w:val="auto"/>
          <w:sz w:val="24"/>
          <w:szCs w:val="24"/>
        </w:rPr>
      </w:pPr>
    </w:p>
    <w:p w14:paraId="23E3249A"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8.2</w:t>
      </w:r>
      <w:r w:rsidRPr="0068638F">
        <w:rPr>
          <w:rFonts w:ascii="Futura" w:hAnsi="Futura" w:cs="Futura"/>
          <w:color w:val="auto"/>
          <w:sz w:val="24"/>
          <w:szCs w:val="24"/>
        </w:rPr>
        <w:tab/>
        <w:t>The Mini-Grid Operator shall provide reliable service to the Connected Community and shall maintain the Project so that voltage, frequency and service continuity within the Interconnected Network remain within the limits prescribed by the Mini Grid Regulations 2026, the Technical Codes and Annex 6.</w:t>
      </w:r>
    </w:p>
    <w:p w14:paraId="5BFFE828" w14:textId="77777777" w:rsidR="00CA037C" w:rsidRPr="0068638F" w:rsidRDefault="00CA037C" w:rsidP="00CA037C">
      <w:pPr>
        <w:spacing w:after="80"/>
        <w:ind w:left="720" w:hanging="720"/>
        <w:rPr>
          <w:rFonts w:ascii="Futura" w:hAnsi="Futura" w:cs="Futura"/>
          <w:color w:val="auto"/>
          <w:sz w:val="24"/>
          <w:szCs w:val="24"/>
        </w:rPr>
      </w:pPr>
    </w:p>
    <w:p w14:paraId="037A39ED"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8.3</w:t>
      </w:r>
      <w:r w:rsidRPr="0068638F">
        <w:rPr>
          <w:rFonts w:ascii="Futura" w:hAnsi="Futura" w:cs="Futura"/>
          <w:color w:val="auto"/>
          <w:sz w:val="24"/>
          <w:szCs w:val="24"/>
        </w:rPr>
        <w:tab/>
        <w:t>Planned outages affecting the PCC or the Interconnected Network shall be coordinated in accordance with the notice periods and operating procedures in Annex 7, except where shorter notice is justified by safety or emergency conditions.</w:t>
      </w:r>
    </w:p>
    <w:p w14:paraId="030CE216" w14:textId="77777777" w:rsidR="00CA037C" w:rsidRPr="0068638F" w:rsidRDefault="00CA037C" w:rsidP="00CA037C">
      <w:pPr>
        <w:spacing w:after="80"/>
        <w:ind w:left="720" w:hanging="720"/>
        <w:rPr>
          <w:rFonts w:ascii="Futura" w:hAnsi="Futura" w:cs="Futura"/>
          <w:color w:val="auto"/>
          <w:sz w:val="24"/>
          <w:szCs w:val="24"/>
        </w:rPr>
      </w:pPr>
    </w:p>
    <w:p w14:paraId="204A272F"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8.4</w:t>
      </w:r>
      <w:r w:rsidRPr="0068638F">
        <w:rPr>
          <w:rFonts w:ascii="Futura" w:hAnsi="Futura" w:cs="Futura"/>
          <w:color w:val="auto"/>
          <w:sz w:val="24"/>
          <w:szCs w:val="24"/>
        </w:rPr>
        <w:tab/>
        <w:t>Forced outages, protection trips, emergency isolations and abnormal operating events at or affecting the PCC shall be notified promptly between the Parties using the contact matrix in Annex 7.</w:t>
      </w:r>
    </w:p>
    <w:p w14:paraId="57CDEA9A" w14:textId="77777777" w:rsidR="00CA037C" w:rsidRPr="0068638F" w:rsidRDefault="00CA037C" w:rsidP="00CA037C">
      <w:pPr>
        <w:spacing w:after="80"/>
        <w:ind w:left="720" w:hanging="720"/>
        <w:rPr>
          <w:rFonts w:ascii="Futura" w:hAnsi="Futura" w:cs="Futura"/>
          <w:color w:val="auto"/>
          <w:sz w:val="24"/>
          <w:szCs w:val="24"/>
        </w:rPr>
      </w:pPr>
    </w:p>
    <w:p w14:paraId="11ADED17"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8.5</w:t>
      </w:r>
      <w:r w:rsidRPr="0068638F">
        <w:rPr>
          <w:rFonts w:ascii="Futura" w:hAnsi="Futura" w:cs="Futura"/>
          <w:color w:val="auto"/>
          <w:sz w:val="24"/>
          <w:szCs w:val="24"/>
        </w:rPr>
        <w:tab/>
        <w:t>The Mini-Grid Operator shall keep an outage and event log and shall provide the Distribution licensee and the Commission such records as may be reasonably required for compliance, dispute resolution or tariff review.</w:t>
      </w:r>
    </w:p>
    <w:p w14:paraId="586D4859" w14:textId="77777777" w:rsidR="00CA037C" w:rsidRPr="0068638F" w:rsidRDefault="00CA037C" w:rsidP="00CA037C">
      <w:pPr>
        <w:spacing w:after="80"/>
        <w:rPr>
          <w:rFonts w:ascii="Futura" w:hAnsi="Futura" w:cs="Futura"/>
          <w:color w:val="auto"/>
          <w:sz w:val="24"/>
          <w:szCs w:val="24"/>
        </w:rPr>
      </w:pPr>
    </w:p>
    <w:p w14:paraId="737D52A0" w14:textId="77777777" w:rsidR="00CA037C" w:rsidRPr="00AF41FF" w:rsidRDefault="00CA037C" w:rsidP="00CA037C">
      <w:pPr>
        <w:pStyle w:val="Heading1"/>
        <w:spacing w:before="160"/>
        <w:ind w:right="20"/>
        <w:rPr>
          <w:rFonts w:ascii="Futura" w:hAnsi="Futura" w:cs="Futura"/>
          <w:color w:val="auto"/>
          <w:sz w:val="32"/>
          <w:szCs w:val="32"/>
        </w:rPr>
      </w:pPr>
      <w:r w:rsidRPr="00AF41FF">
        <w:rPr>
          <w:rFonts w:ascii="Futura" w:hAnsi="Futura" w:cs="Futura"/>
          <w:color w:val="auto"/>
          <w:sz w:val="32"/>
          <w:szCs w:val="32"/>
        </w:rPr>
        <w:lastRenderedPageBreak/>
        <w:t>9.</w:t>
      </w:r>
      <w:r w:rsidRPr="00AF41FF">
        <w:rPr>
          <w:rFonts w:ascii="Futura" w:hAnsi="Futura" w:cs="Futura"/>
          <w:color w:val="auto"/>
          <w:sz w:val="32"/>
          <w:szCs w:val="32"/>
        </w:rPr>
        <w:tab/>
        <w:t xml:space="preserve">IMPORT AND EXPORT LIMITS </w:t>
      </w:r>
      <w:r w:rsidRPr="00AF41FF">
        <w:rPr>
          <w:rFonts w:ascii="Futura" w:hAnsi="Futura" w:cs="Futura"/>
          <w:bCs/>
          <w:color w:val="auto"/>
          <w:sz w:val="32"/>
          <w:szCs w:val="32"/>
        </w:rPr>
        <w:t>AT THE POINT OF COMMON COUPLING</w:t>
      </w:r>
    </w:p>
    <w:p w14:paraId="29D7AB3A"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9.1</w:t>
      </w:r>
      <w:r w:rsidRPr="0068638F">
        <w:rPr>
          <w:rFonts w:ascii="Futura" w:hAnsi="Futura" w:cs="Futura"/>
          <w:color w:val="auto"/>
          <w:sz w:val="24"/>
          <w:szCs w:val="24"/>
        </w:rPr>
        <w:tab/>
        <w:t xml:space="preserve">The Project shall be operated strictly in accordance with the approved Operating Mode and the applicable standard technical conditions recorded in Annex </w:t>
      </w:r>
      <w:proofErr w:type="gramStart"/>
      <w:r w:rsidRPr="0068638F">
        <w:rPr>
          <w:rFonts w:ascii="Futura" w:hAnsi="Futura" w:cs="Futura"/>
          <w:color w:val="auto"/>
          <w:sz w:val="24"/>
          <w:szCs w:val="24"/>
        </w:rPr>
        <w:t>7;</w:t>
      </w:r>
      <w:proofErr w:type="gramEnd"/>
      <w:r w:rsidRPr="0068638F">
        <w:rPr>
          <w:rFonts w:ascii="Futura" w:hAnsi="Futura" w:cs="Futura"/>
          <w:color w:val="auto"/>
          <w:sz w:val="24"/>
          <w:szCs w:val="24"/>
        </w:rPr>
        <w:t xml:space="preserve"> </w:t>
      </w:r>
    </w:p>
    <w:p w14:paraId="51D0A783" w14:textId="77777777" w:rsidR="00CA037C" w:rsidRPr="0068638F" w:rsidRDefault="00CA037C" w:rsidP="00CA037C">
      <w:pPr>
        <w:spacing w:after="80"/>
        <w:rPr>
          <w:rFonts w:ascii="Futura" w:hAnsi="Futura" w:cs="Futura"/>
          <w:color w:val="auto"/>
          <w:sz w:val="24"/>
          <w:szCs w:val="24"/>
        </w:rPr>
      </w:pPr>
    </w:p>
    <w:p w14:paraId="4CB72574"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9.1.1</w:t>
      </w:r>
      <w:r w:rsidRPr="0068638F">
        <w:rPr>
          <w:rFonts w:ascii="Futura" w:hAnsi="Futura" w:cs="Futura"/>
          <w:color w:val="auto"/>
          <w:sz w:val="24"/>
          <w:szCs w:val="24"/>
        </w:rPr>
        <w:tab/>
        <w:t>where the Project is approved as a Non-Export Interconnected Project, the Mini-Grid Operator may import electricity from the Distribution licensee up to the approved import limit but shall not export electricity to the Distribution licensee’s network.</w:t>
      </w:r>
    </w:p>
    <w:p w14:paraId="2924BD51" w14:textId="77777777" w:rsidR="00CA037C" w:rsidRPr="0068638F" w:rsidRDefault="00CA037C" w:rsidP="00CA037C">
      <w:pPr>
        <w:spacing w:after="80"/>
        <w:rPr>
          <w:rFonts w:ascii="Futura" w:hAnsi="Futura" w:cs="Futura"/>
          <w:color w:val="auto"/>
          <w:sz w:val="24"/>
          <w:szCs w:val="24"/>
        </w:rPr>
      </w:pPr>
    </w:p>
    <w:p w14:paraId="017F8EAB"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9.1.2</w:t>
      </w:r>
      <w:r w:rsidRPr="0068638F">
        <w:rPr>
          <w:rFonts w:ascii="Futura" w:hAnsi="Futura" w:cs="Futura"/>
          <w:color w:val="auto"/>
          <w:sz w:val="24"/>
          <w:szCs w:val="24"/>
        </w:rPr>
        <w:tab/>
        <w:t xml:space="preserve">where the Project is approved as a Limited Export Interconnected Project, the Mini-Grid Operator may import and export electricity, </w:t>
      </w:r>
      <w:proofErr w:type="gramStart"/>
      <w:r w:rsidRPr="0068638F">
        <w:rPr>
          <w:rFonts w:ascii="Futura" w:hAnsi="Futura" w:cs="Futura"/>
          <w:color w:val="auto"/>
          <w:sz w:val="24"/>
          <w:szCs w:val="24"/>
        </w:rPr>
        <w:t>provided that</w:t>
      </w:r>
      <w:proofErr w:type="gramEnd"/>
      <w:r w:rsidRPr="0068638F">
        <w:rPr>
          <w:rFonts w:ascii="Futura" w:hAnsi="Futura" w:cs="Futura"/>
          <w:color w:val="auto"/>
          <w:sz w:val="24"/>
          <w:szCs w:val="24"/>
        </w:rPr>
        <w:t xml:space="preserve"> export at the PCC never exceeds the approved export limit and all export-limiting controls remain continuously enabled and </w:t>
      </w:r>
      <w:proofErr w:type="gramStart"/>
      <w:r w:rsidRPr="0068638F">
        <w:rPr>
          <w:rFonts w:ascii="Futura" w:hAnsi="Futura" w:cs="Futura"/>
          <w:color w:val="auto"/>
          <w:sz w:val="24"/>
          <w:szCs w:val="24"/>
        </w:rPr>
        <w:t>functional;</w:t>
      </w:r>
      <w:proofErr w:type="gramEnd"/>
    </w:p>
    <w:p w14:paraId="1590D91E" w14:textId="77777777" w:rsidR="00CA037C" w:rsidRPr="0068638F" w:rsidRDefault="00CA037C" w:rsidP="00CA037C">
      <w:pPr>
        <w:spacing w:after="80"/>
        <w:ind w:left="720" w:hanging="720"/>
        <w:rPr>
          <w:rFonts w:ascii="Futura" w:hAnsi="Futura" w:cs="Futura"/>
          <w:color w:val="auto"/>
          <w:sz w:val="24"/>
          <w:szCs w:val="24"/>
        </w:rPr>
      </w:pPr>
    </w:p>
    <w:p w14:paraId="70E600B4"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9.1.3</w:t>
      </w:r>
      <w:r w:rsidRPr="0068638F">
        <w:rPr>
          <w:rFonts w:ascii="Futura" w:hAnsi="Futura" w:cs="Futura"/>
          <w:color w:val="auto"/>
          <w:sz w:val="24"/>
          <w:szCs w:val="24"/>
        </w:rPr>
        <w:tab/>
        <w:t xml:space="preserve">where the Project is approved </w:t>
      </w:r>
      <w:r w:rsidRPr="0068638F">
        <w:rPr>
          <w:rFonts w:ascii="Futura" w:hAnsi="Futura" w:cs="Futura"/>
          <w:b/>
          <w:bCs/>
          <w:color w:val="auto"/>
          <w:sz w:val="24"/>
          <w:szCs w:val="24"/>
        </w:rPr>
        <w:t xml:space="preserve">as </w:t>
      </w:r>
      <w:r w:rsidRPr="0068638F">
        <w:rPr>
          <w:rFonts w:ascii="Futura" w:hAnsi="Futura" w:cs="Futura"/>
          <w:color w:val="auto"/>
          <w:sz w:val="24"/>
          <w:szCs w:val="24"/>
        </w:rPr>
        <w:t>a Managed Export Interconnected Project, the Mini-Grid Operator may import and export electricity only within the fixed or time-varying limits, operating windows, communications requirements and control instructions stated in Annex 7.</w:t>
      </w:r>
    </w:p>
    <w:p w14:paraId="42B5F68F" w14:textId="77777777" w:rsidR="00CA037C" w:rsidRPr="0068638F" w:rsidRDefault="00CA037C" w:rsidP="00CA037C">
      <w:pPr>
        <w:spacing w:after="80"/>
        <w:ind w:left="720" w:hanging="720"/>
        <w:rPr>
          <w:rFonts w:ascii="Futura" w:hAnsi="Futura" w:cs="Futura"/>
          <w:color w:val="auto"/>
          <w:sz w:val="24"/>
          <w:szCs w:val="24"/>
        </w:rPr>
      </w:pPr>
    </w:p>
    <w:p w14:paraId="59C0A33D"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9.2</w:t>
      </w:r>
      <w:r w:rsidRPr="0068638F">
        <w:rPr>
          <w:rFonts w:ascii="Futura" w:hAnsi="Futura" w:cs="Futura"/>
          <w:color w:val="auto"/>
          <w:sz w:val="24"/>
          <w:szCs w:val="24"/>
        </w:rPr>
        <w:tab/>
        <w:t>Import and export compliance shall be measured at the PCC using the agreed meter interval or such other compliance interval as the Commission may approve.</w:t>
      </w:r>
    </w:p>
    <w:p w14:paraId="4E434C74" w14:textId="77777777" w:rsidR="00CA037C" w:rsidRPr="0068638F" w:rsidRDefault="00CA037C" w:rsidP="00CA037C">
      <w:pPr>
        <w:spacing w:after="80"/>
        <w:ind w:left="720" w:hanging="720"/>
        <w:rPr>
          <w:rFonts w:ascii="Futura" w:hAnsi="Futura" w:cs="Futura"/>
          <w:color w:val="auto"/>
          <w:sz w:val="24"/>
          <w:szCs w:val="24"/>
        </w:rPr>
      </w:pPr>
    </w:p>
    <w:p w14:paraId="06D8CA32"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9.3</w:t>
      </w:r>
      <w:r w:rsidRPr="0068638F">
        <w:rPr>
          <w:rFonts w:ascii="Futura" w:hAnsi="Futura" w:cs="Futura"/>
          <w:color w:val="auto"/>
          <w:sz w:val="24"/>
          <w:szCs w:val="24"/>
        </w:rPr>
        <w:tab/>
        <w:t>Repeated operation outside the Approved Operating Mode or the applicable standard technical conditions, or unauthorised energisation after Distribution licensee disconnection shall constitute a material breach of this Agreement.</w:t>
      </w:r>
    </w:p>
    <w:p w14:paraId="45D1A1A7" w14:textId="77777777" w:rsidR="00CA037C" w:rsidRPr="0068638F" w:rsidRDefault="00CA037C" w:rsidP="00CA037C">
      <w:pPr>
        <w:spacing w:after="80"/>
        <w:ind w:left="720" w:hanging="720"/>
        <w:rPr>
          <w:rFonts w:ascii="Futura" w:hAnsi="Futura" w:cs="Futura"/>
          <w:color w:val="auto"/>
          <w:sz w:val="24"/>
          <w:szCs w:val="24"/>
        </w:rPr>
      </w:pPr>
    </w:p>
    <w:p w14:paraId="16335412"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t>9.4</w:t>
      </w:r>
      <w:r w:rsidRPr="0068638F">
        <w:rPr>
          <w:rFonts w:ascii="Futura" w:hAnsi="Futura" w:cs="Futura"/>
          <w:color w:val="auto"/>
          <w:sz w:val="24"/>
          <w:szCs w:val="24"/>
        </w:rPr>
        <w:tab/>
        <w:t>Where an exceedance or technical non-compliance occurs, the Mini-Grid Operator shall immediately take corrective action and notify the Distribution licensee. The Distribution licensee may require temporary reduction of output, temporary Distribution licensee disconnection or corrective testing where reasonably necessary to protect the network.</w:t>
      </w:r>
    </w:p>
    <w:p w14:paraId="4A2CE631" w14:textId="77777777" w:rsidR="00CA037C" w:rsidRPr="0068638F" w:rsidRDefault="00CA037C" w:rsidP="00CA037C">
      <w:pPr>
        <w:spacing w:after="80"/>
        <w:ind w:left="720" w:hanging="720"/>
        <w:rPr>
          <w:rFonts w:ascii="Futura" w:hAnsi="Futura" w:cs="Futura"/>
          <w:color w:val="auto"/>
          <w:sz w:val="24"/>
          <w:szCs w:val="24"/>
        </w:rPr>
      </w:pPr>
    </w:p>
    <w:p w14:paraId="3787D3B9" w14:textId="77777777" w:rsidR="00CA037C" w:rsidRPr="0068638F" w:rsidRDefault="00CA037C" w:rsidP="00CA037C">
      <w:pPr>
        <w:spacing w:after="80"/>
        <w:ind w:left="720" w:hanging="720"/>
        <w:rPr>
          <w:rFonts w:ascii="Futura" w:hAnsi="Futura" w:cs="Futura"/>
          <w:color w:val="auto"/>
          <w:sz w:val="24"/>
          <w:szCs w:val="24"/>
        </w:rPr>
      </w:pPr>
      <w:r w:rsidRPr="0068638F">
        <w:rPr>
          <w:rFonts w:ascii="Futura" w:hAnsi="Futura" w:cs="Futura"/>
          <w:color w:val="auto"/>
          <w:sz w:val="24"/>
          <w:szCs w:val="24"/>
        </w:rPr>
        <w:lastRenderedPageBreak/>
        <w:t>9.5</w:t>
      </w:r>
      <w:r w:rsidRPr="0068638F">
        <w:rPr>
          <w:rFonts w:ascii="Futura" w:hAnsi="Futura" w:cs="Futura"/>
          <w:color w:val="auto"/>
          <w:sz w:val="24"/>
          <w:szCs w:val="24"/>
        </w:rPr>
        <w:tab/>
        <w:t>Any charges, penalties, compensation or remedial procedures arising from import or export limit breaches shall be those stated in Annex 7 or otherwise prescribed by the Commission.</w:t>
      </w:r>
    </w:p>
    <w:p w14:paraId="70D22597" w14:textId="77777777" w:rsidR="00CA037C" w:rsidRPr="0068638F" w:rsidRDefault="00CA037C" w:rsidP="00CA037C">
      <w:pPr>
        <w:spacing w:after="80"/>
        <w:rPr>
          <w:rFonts w:ascii="Futura" w:hAnsi="Futura" w:cs="Futura"/>
          <w:color w:val="auto"/>
          <w:sz w:val="24"/>
          <w:szCs w:val="24"/>
        </w:rPr>
      </w:pPr>
    </w:p>
    <w:p w14:paraId="48F8F356" w14:textId="77777777" w:rsidR="00CA037C" w:rsidRPr="0068638F" w:rsidRDefault="00CA037C" w:rsidP="00CA037C">
      <w:pPr>
        <w:pStyle w:val="Heading1"/>
        <w:spacing w:before="160"/>
        <w:ind w:left="720" w:right="20" w:hanging="720"/>
        <w:rPr>
          <w:rFonts w:ascii="Futura" w:hAnsi="Futura" w:cs="Futura"/>
          <w:color w:val="auto"/>
          <w:szCs w:val="24"/>
        </w:rPr>
      </w:pPr>
      <w:r w:rsidRPr="00C90FE7">
        <w:rPr>
          <w:rFonts w:ascii="Futura" w:hAnsi="Futura" w:cs="Futura"/>
          <w:color w:val="auto"/>
          <w:sz w:val="32"/>
          <w:szCs w:val="32"/>
        </w:rPr>
        <w:t>10</w:t>
      </w:r>
      <w:r w:rsidRPr="0068638F">
        <w:rPr>
          <w:rFonts w:ascii="Futura" w:hAnsi="Futura" w:cs="Futura"/>
          <w:color w:val="auto"/>
          <w:szCs w:val="24"/>
        </w:rPr>
        <w:t>.</w:t>
      </w:r>
      <w:r w:rsidRPr="00AF41FF">
        <w:rPr>
          <w:rFonts w:ascii="Futura" w:hAnsi="Futura" w:cs="Futura"/>
          <w:color w:val="auto"/>
          <w:sz w:val="32"/>
          <w:szCs w:val="32"/>
        </w:rPr>
        <w:tab/>
      </w:r>
      <w:r w:rsidRPr="00AF41FF">
        <w:rPr>
          <w:rFonts w:ascii="Futura" w:hAnsi="Futura" w:cs="Futura"/>
          <w:bCs/>
          <w:color w:val="auto"/>
          <w:sz w:val="32"/>
          <w:szCs w:val="32"/>
        </w:rPr>
        <w:t>SUPPLY OF ENERGY, EXPORT ARRANGEMENTS, AND SETTLEMENT AT THE POINT OF COMMON COUPLING</w:t>
      </w:r>
    </w:p>
    <w:p w14:paraId="119C1039"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10.1 Subject to the Mini Grid Regulations 2026, Commission approval, the Approved Operating Mode, and the applicable standard technical conditions under Schedule 15 to the Mini Grid Regulations 2026, the Mini-Grid Operator may purchase electricity from the Distribution licensee network the approved cost of energy.</w:t>
      </w:r>
    </w:p>
    <w:p w14:paraId="2B27165A" w14:textId="77777777" w:rsidR="00CA037C" w:rsidRPr="0068638F" w:rsidRDefault="00CA037C" w:rsidP="00CA037C">
      <w:pPr>
        <w:spacing w:after="80"/>
        <w:rPr>
          <w:rFonts w:ascii="Futura" w:hAnsi="Futura" w:cs="Futura"/>
          <w:color w:val="auto"/>
          <w:sz w:val="24"/>
          <w:szCs w:val="24"/>
        </w:rPr>
      </w:pPr>
    </w:p>
    <w:p w14:paraId="159144A7"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10.2 Subject to the Mini Grid Regulations 2026, Commission’s approval, the Approved Operating Mode, and the applicable standard technical conditions under Schedule 15 to the Regulations, the Mini-Grid Operator may sell electricity to the Distribution licensee only where export is permitted and only at the export tariff or default export settlement mechanism stated in Annex 7.</w:t>
      </w:r>
    </w:p>
    <w:p w14:paraId="010378DD" w14:textId="77777777" w:rsidR="00CA037C" w:rsidRPr="0068638F" w:rsidRDefault="00CA037C" w:rsidP="00CA037C">
      <w:pPr>
        <w:spacing w:after="80"/>
        <w:rPr>
          <w:rFonts w:ascii="Futura" w:hAnsi="Futura" w:cs="Futura"/>
          <w:color w:val="auto"/>
          <w:sz w:val="24"/>
          <w:szCs w:val="24"/>
        </w:rPr>
      </w:pPr>
    </w:p>
    <w:p w14:paraId="7D40609E"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10.3 Where the Approved Operating Mode does not permit export, no clause of this Agreement shall be interpreted as requiring the Distribution licensee to receive or pay for exported electricity except for meter tolerance, testing or transient flow expressly allowed under Annex 7.</w:t>
      </w:r>
    </w:p>
    <w:p w14:paraId="29C77F4B" w14:textId="77777777" w:rsidR="00CA037C" w:rsidRPr="0068638F" w:rsidRDefault="00CA037C" w:rsidP="00CA037C">
      <w:pPr>
        <w:spacing w:after="80"/>
        <w:ind w:left="0" w:firstLine="0"/>
        <w:rPr>
          <w:rFonts w:ascii="Futura" w:hAnsi="Futura" w:cs="Futura"/>
          <w:color w:val="auto"/>
          <w:sz w:val="24"/>
          <w:szCs w:val="24"/>
        </w:rPr>
      </w:pPr>
    </w:p>
    <w:p w14:paraId="656B22DB"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10.4 Settlement between the Distribution licensee and the Mini-Grid Operator shall be based on the PCC meter data, billing cycle, invoice timetable, reconciliation methodology, loss treatment (if any), taxes and payment timelines recorded in Annex 7.</w:t>
      </w:r>
    </w:p>
    <w:p w14:paraId="5A2517C1" w14:textId="77777777" w:rsidR="00CA037C" w:rsidRPr="0068638F" w:rsidRDefault="00CA037C" w:rsidP="00CA037C">
      <w:pPr>
        <w:spacing w:after="80"/>
        <w:rPr>
          <w:rFonts w:ascii="Futura" w:hAnsi="Futura" w:cs="Futura"/>
          <w:color w:val="auto"/>
          <w:sz w:val="24"/>
          <w:szCs w:val="24"/>
        </w:rPr>
      </w:pPr>
    </w:p>
    <w:p w14:paraId="5C0D2C0A"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10.5 Each Party shall pay undisputed amounts by the due date stated in Annex 7. A dispute on part of an invoice shall not relieve the disputing Party of the obligation to pay the undisputed portion when due.</w:t>
      </w:r>
    </w:p>
    <w:p w14:paraId="005F6F2D" w14:textId="77777777" w:rsidR="00CA037C" w:rsidRPr="0068638F" w:rsidRDefault="00CA037C" w:rsidP="00CA037C">
      <w:pPr>
        <w:spacing w:after="80"/>
        <w:rPr>
          <w:rFonts w:ascii="Futura" w:hAnsi="Futura" w:cs="Futura"/>
          <w:color w:val="auto"/>
          <w:sz w:val="24"/>
          <w:szCs w:val="24"/>
        </w:rPr>
      </w:pPr>
    </w:p>
    <w:p w14:paraId="6838C845"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10.6 Meter failure, missing interval data, communications failure, meter correction factors and estimated billing shall be handled in accordance with the Metering Code and Annex 7.</w:t>
      </w:r>
    </w:p>
    <w:p w14:paraId="6567DE60" w14:textId="77777777" w:rsidR="00CA037C" w:rsidRPr="0068638F" w:rsidRDefault="00CA037C" w:rsidP="00CA037C">
      <w:pPr>
        <w:spacing w:after="80"/>
        <w:rPr>
          <w:rFonts w:ascii="Futura" w:hAnsi="Futura" w:cs="Futura"/>
          <w:color w:val="auto"/>
          <w:sz w:val="24"/>
          <w:szCs w:val="24"/>
        </w:rPr>
      </w:pPr>
    </w:p>
    <w:p w14:paraId="5CCAF2E6"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lastRenderedPageBreak/>
        <w:t>10.7 Unless expressly approved by the Commission or expressly stated in Annex 7, there shall be no implied right of physical wheeling, banking, netting-off across different periods, or uncontrolled reverse power flow.</w:t>
      </w:r>
    </w:p>
    <w:p w14:paraId="70D53C37" w14:textId="77777777" w:rsidR="00CA037C" w:rsidRPr="0068638F" w:rsidRDefault="00CA037C" w:rsidP="00CA037C">
      <w:pPr>
        <w:spacing w:after="80"/>
        <w:rPr>
          <w:rFonts w:ascii="Futura" w:hAnsi="Futura" w:cs="Futura"/>
          <w:color w:val="auto"/>
          <w:sz w:val="24"/>
          <w:szCs w:val="24"/>
        </w:rPr>
      </w:pPr>
    </w:p>
    <w:p w14:paraId="3F7401F1" w14:textId="77777777" w:rsidR="00CA037C" w:rsidRPr="00C90FE7" w:rsidRDefault="00CA037C" w:rsidP="00CA037C">
      <w:pPr>
        <w:pStyle w:val="Heading1"/>
        <w:spacing w:before="160"/>
        <w:rPr>
          <w:rFonts w:ascii="Futura" w:hAnsi="Futura" w:cs="Futura"/>
          <w:color w:val="auto"/>
          <w:sz w:val="32"/>
          <w:szCs w:val="32"/>
        </w:rPr>
      </w:pPr>
      <w:r w:rsidRPr="00C90FE7">
        <w:rPr>
          <w:rFonts w:ascii="Futura" w:hAnsi="Futura" w:cs="Futura"/>
          <w:color w:val="auto"/>
          <w:sz w:val="32"/>
          <w:szCs w:val="32"/>
        </w:rPr>
        <w:t>11. USAGE FEE AND PAYMENT TERMS</w:t>
      </w:r>
    </w:p>
    <w:p w14:paraId="607B4D0C"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11.1 Where a network usage fee applies, the Mini-Grid Operator shall pay the Distribution Licensee the amount billed in accordance with the billing cycle and payment timeline specified in Annex 7.</w:t>
      </w:r>
    </w:p>
    <w:p w14:paraId="75479EAC" w14:textId="77777777" w:rsidR="00CA037C" w:rsidRPr="0068638F" w:rsidRDefault="00CA037C" w:rsidP="00CA037C">
      <w:pPr>
        <w:spacing w:after="80"/>
        <w:rPr>
          <w:rFonts w:ascii="Futura" w:hAnsi="Futura" w:cs="Futura"/>
          <w:color w:val="auto"/>
          <w:sz w:val="24"/>
          <w:szCs w:val="24"/>
        </w:rPr>
      </w:pPr>
    </w:p>
    <w:p w14:paraId="579F1A1A"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11.2 Interest on late payment, where applicable, shall accrue at per annum at the prevailing Central Bank of Nigeria Monetary Policy Rate or such other rate as may be approved by the Commission or stated in Annex 7.</w:t>
      </w:r>
    </w:p>
    <w:p w14:paraId="0DB94DC3" w14:textId="77777777" w:rsidR="00CA037C" w:rsidRPr="0068638F" w:rsidRDefault="00CA037C" w:rsidP="00CA037C">
      <w:pPr>
        <w:spacing w:after="80"/>
        <w:rPr>
          <w:rFonts w:ascii="Futura" w:hAnsi="Futura" w:cs="Futura"/>
          <w:color w:val="auto"/>
          <w:sz w:val="24"/>
          <w:szCs w:val="24"/>
        </w:rPr>
      </w:pPr>
    </w:p>
    <w:p w14:paraId="18E8DE0D" w14:textId="77777777" w:rsidR="00CA037C" w:rsidRPr="00C90FE7" w:rsidRDefault="00CA037C" w:rsidP="00CA037C">
      <w:pPr>
        <w:pStyle w:val="Heading1"/>
        <w:spacing w:before="160"/>
        <w:rPr>
          <w:rFonts w:ascii="Futura" w:hAnsi="Futura" w:cs="Futura"/>
          <w:color w:val="auto"/>
          <w:sz w:val="32"/>
          <w:szCs w:val="32"/>
        </w:rPr>
      </w:pPr>
      <w:r w:rsidRPr="00C90FE7">
        <w:rPr>
          <w:rFonts w:ascii="Futura" w:hAnsi="Futura" w:cs="Futura"/>
          <w:color w:val="auto"/>
          <w:sz w:val="32"/>
          <w:szCs w:val="32"/>
        </w:rPr>
        <w:t>12. RETAIL TARIFF TO THE CONNECTED COMMUNITY</w:t>
      </w:r>
    </w:p>
    <w:p w14:paraId="389B52A5"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12.1 The Mini-Grid Operator shall supply electricity to the Connected Community at the tariff approved by the Commission in accordance with the Mini Grid Regulations 2026.</w:t>
      </w:r>
    </w:p>
    <w:p w14:paraId="39BE4714" w14:textId="77777777" w:rsidR="00CA037C" w:rsidRPr="0068638F" w:rsidRDefault="00CA037C" w:rsidP="00CA037C">
      <w:pPr>
        <w:spacing w:after="80"/>
        <w:rPr>
          <w:rFonts w:ascii="Futura" w:hAnsi="Futura" w:cs="Futura"/>
          <w:color w:val="auto"/>
          <w:sz w:val="24"/>
          <w:szCs w:val="24"/>
        </w:rPr>
      </w:pPr>
    </w:p>
    <w:p w14:paraId="53B99A83"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12.2 Any tariff review, true-up or adjustment shall be undertaken only in accordance with the Mini Grid Regulations 2026 and applicable Commission approvals.</w:t>
      </w:r>
    </w:p>
    <w:p w14:paraId="1269820A" w14:textId="77777777" w:rsidR="00CA037C" w:rsidRPr="0068638F" w:rsidRDefault="00CA037C" w:rsidP="00CA037C">
      <w:pPr>
        <w:spacing w:after="80"/>
        <w:rPr>
          <w:rFonts w:ascii="Futura" w:hAnsi="Futura" w:cs="Futura"/>
          <w:color w:val="auto"/>
          <w:sz w:val="24"/>
          <w:szCs w:val="24"/>
        </w:rPr>
      </w:pPr>
    </w:p>
    <w:p w14:paraId="74AE6311"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12.3 Nothing in this Agreement permits the Mini-Grid Operator to charge the Connected Community any unapproved tariff, surcharge or fee.</w:t>
      </w:r>
    </w:p>
    <w:p w14:paraId="611B6E2C" w14:textId="77777777" w:rsidR="00CA037C" w:rsidRPr="0068638F" w:rsidRDefault="00CA037C" w:rsidP="00CA037C">
      <w:pPr>
        <w:pStyle w:val="Heading1"/>
        <w:spacing w:before="160"/>
        <w:rPr>
          <w:rFonts w:ascii="Futura" w:hAnsi="Futura" w:cs="Futura"/>
          <w:color w:val="auto"/>
          <w:szCs w:val="24"/>
        </w:rPr>
      </w:pPr>
    </w:p>
    <w:p w14:paraId="745E7682" w14:textId="77777777" w:rsidR="00CA037C" w:rsidRPr="00C90FE7" w:rsidRDefault="00CA037C" w:rsidP="00CA037C">
      <w:pPr>
        <w:pStyle w:val="Heading1"/>
        <w:spacing w:before="160"/>
        <w:rPr>
          <w:rFonts w:ascii="Futura" w:hAnsi="Futura" w:cs="Futura"/>
          <w:color w:val="auto"/>
          <w:sz w:val="32"/>
          <w:szCs w:val="32"/>
        </w:rPr>
      </w:pPr>
      <w:r w:rsidRPr="00C90FE7">
        <w:rPr>
          <w:rFonts w:ascii="Futura" w:hAnsi="Futura" w:cs="Futura"/>
          <w:color w:val="auto"/>
          <w:sz w:val="32"/>
          <w:szCs w:val="32"/>
        </w:rPr>
        <w:t>13. REPRESENTATIONS AND WARRANTIES</w:t>
      </w:r>
    </w:p>
    <w:p w14:paraId="66F541F9"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 xml:space="preserve">13.1 Each Party represents and warrants on the date of this Agreement and throughout the Term that it has full legal capacity and authority to </w:t>
      </w:r>
      <w:proofErr w:type="gramStart"/>
      <w:r w:rsidRPr="0068638F">
        <w:rPr>
          <w:rFonts w:ascii="Futura" w:hAnsi="Futura" w:cs="Futura"/>
          <w:color w:val="auto"/>
          <w:sz w:val="24"/>
          <w:szCs w:val="24"/>
        </w:rPr>
        <w:t>enter into</w:t>
      </w:r>
      <w:proofErr w:type="gramEnd"/>
      <w:r w:rsidRPr="0068638F">
        <w:rPr>
          <w:rFonts w:ascii="Futura" w:hAnsi="Futura" w:cs="Futura"/>
          <w:color w:val="auto"/>
          <w:sz w:val="24"/>
          <w:szCs w:val="24"/>
        </w:rPr>
        <w:t xml:space="preserve"> and perform this Agreement.</w:t>
      </w:r>
    </w:p>
    <w:p w14:paraId="69F0EB42" w14:textId="77777777" w:rsidR="00CA037C" w:rsidRPr="0068638F" w:rsidRDefault="00CA037C" w:rsidP="00CA037C">
      <w:pPr>
        <w:spacing w:after="80"/>
        <w:rPr>
          <w:rFonts w:ascii="Futura" w:hAnsi="Futura" w:cs="Futura"/>
          <w:color w:val="auto"/>
          <w:sz w:val="24"/>
          <w:szCs w:val="24"/>
        </w:rPr>
      </w:pPr>
    </w:p>
    <w:p w14:paraId="5A7E4234"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13.2 Each Party further represents that the execution and performance of this Agreement do not violate its corporate documents, any applicable law, or any instrument binding upon it in a manner that would materially impair performance.</w:t>
      </w:r>
    </w:p>
    <w:p w14:paraId="38BEAF11" w14:textId="77777777" w:rsidR="00CA037C" w:rsidRPr="0068638F" w:rsidRDefault="00CA037C" w:rsidP="00CA037C">
      <w:pPr>
        <w:spacing w:after="80"/>
        <w:rPr>
          <w:rFonts w:ascii="Futura" w:hAnsi="Futura" w:cs="Futura"/>
          <w:color w:val="auto"/>
          <w:sz w:val="24"/>
          <w:szCs w:val="24"/>
        </w:rPr>
      </w:pPr>
    </w:p>
    <w:p w14:paraId="064EE16B"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lastRenderedPageBreak/>
        <w:t>13.3 The Mini-Grid Operator additionally warrants that the Project shall be operated only within the technical requirements approved for the selected Standard Technical condition and in accordance with the approved protection, control and metering arrangements.</w:t>
      </w:r>
    </w:p>
    <w:p w14:paraId="1B2A68DD" w14:textId="77777777" w:rsidR="00CA037C" w:rsidRPr="0068638F" w:rsidRDefault="00CA037C" w:rsidP="00CA037C">
      <w:pPr>
        <w:spacing w:after="80"/>
        <w:rPr>
          <w:rFonts w:ascii="Futura" w:hAnsi="Futura" w:cs="Futura"/>
          <w:color w:val="auto"/>
          <w:sz w:val="24"/>
          <w:szCs w:val="24"/>
        </w:rPr>
      </w:pPr>
    </w:p>
    <w:p w14:paraId="4505B975"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13.4 The Distribution licensee additionally warrants that it shall not unreasonably obstruct the lawful operation of the Project within the approved technical requirements and agreed ownership boundary.</w:t>
      </w:r>
    </w:p>
    <w:p w14:paraId="679535BA" w14:textId="77777777" w:rsidR="00CA037C" w:rsidRPr="00B54682" w:rsidRDefault="00CA037C" w:rsidP="00CA037C">
      <w:pPr>
        <w:pStyle w:val="Heading1"/>
        <w:spacing w:before="160"/>
        <w:rPr>
          <w:rFonts w:ascii="Futura" w:hAnsi="Futura" w:cs="Futura"/>
          <w:color w:val="auto"/>
          <w:sz w:val="32"/>
          <w:szCs w:val="32"/>
        </w:rPr>
      </w:pPr>
      <w:r w:rsidRPr="00B54682">
        <w:rPr>
          <w:rFonts w:ascii="Futura" w:hAnsi="Futura" w:cs="Futura"/>
          <w:color w:val="auto"/>
          <w:sz w:val="32"/>
          <w:szCs w:val="32"/>
        </w:rPr>
        <w:t>14. TERMINATION</w:t>
      </w:r>
    </w:p>
    <w:p w14:paraId="623B1A2D"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14.1 Events of default by the Mini-Grid Operator include:</w:t>
      </w:r>
    </w:p>
    <w:p w14:paraId="106828FC"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 xml:space="preserve">failure to pay any undisputed amount due to the Distribution licensee within thirty (30) days after written notice and opportunity to </w:t>
      </w:r>
      <w:proofErr w:type="gramStart"/>
      <w:r w:rsidRPr="0068638F">
        <w:rPr>
          <w:rFonts w:ascii="Futura" w:hAnsi="Futura" w:cs="Futura"/>
          <w:sz w:val="24"/>
          <w:szCs w:val="24"/>
        </w:rPr>
        <w:t>cure;</w:t>
      </w:r>
      <w:proofErr w:type="gramEnd"/>
    </w:p>
    <w:p w14:paraId="06F90FF6"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 xml:space="preserve">material breach of this Agreement, including repeated operation outside the selected Standard Technical Condition, repeated exceedance of approved limits, tampering with or bypass of protection or metering equipment, or </w:t>
      </w:r>
      <w:proofErr w:type="spellStart"/>
      <w:r w:rsidRPr="0068638F">
        <w:rPr>
          <w:rFonts w:ascii="Futura" w:hAnsi="Futura" w:cs="Futura"/>
          <w:sz w:val="24"/>
          <w:szCs w:val="24"/>
        </w:rPr>
        <w:t>unauthorised</w:t>
      </w:r>
      <w:proofErr w:type="spellEnd"/>
      <w:r w:rsidRPr="0068638F">
        <w:rPr>
          <w:rFonts w:ascii="Futura" w:hAnsi="Futura" w:cs="Futura"/>
          <w:sz w:val="24"/>
          <w:szCs w:val="24"/>
        </w:rPr>
        <w:t xml:space="preserve"> material modification of the </w:t>
      </w:r>
      <w:proofErr w:type="gramStart"/>
      <w:r w:rsidRPr="0068638F">
        <w:rPr>
          <w:rFonts w:ascii="Futura" w:hAnsi="Futura" w:cs="Futura"/>
          <w:sz w:val="24"/>
          <w:szCs w:val="24"/>
        </w:rPr>
        <w:t>interconnection;</w:t>
      </w:r>
      <w:proofErr w:type="gramEnd"/>
    </w:p>
    <w:p w14:paraId="1BE5FDA0"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insolvency, liquidation, administration, receivership or analogous event; and</w:t>
      </w:r>
    </w:p>
    <w:p w14:paraId="613FB1DF"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material falsity in any representation, warranty, technical submission, test result or compliance statement relied upon for the interconnection.</w:t>
      </w:r>
    </w:p>
    <w:p w14:paraId="6397B48A" w14:textId="77777777" w:rsidR="00CA037C" w:rsidRPr="0068638F" w:rsidRDefault="00CA037C" w:rsidP="00CA037C">
      <w:pPr>
        <w:pStyle w:val="ListBullet"/>
        <w:numPr>
          <w:ilvl w:val="0"/>
          <w:numId w:val="0"/>
        </w:numPr>
        <w:tabs>
          <w:tab w:val="num" w:pos="360"/>
        </w:tabs>
        <w:spacing w:after="60" w:line="269" w:lineRule="auto"/>
        <w:ind w:left="360"/>
        <w:jc w:val="both"/>
        <w:rPr>
          <w:rFonts w:ascii="Futura" w:hAnsi="Futura" w:cs="Futura"/>
          <w:sz w:val="24"/>
          <w:szCs w:val="24"/>
        </w:rPr>
      </w:pPr>
    </w:p>
    <w:p w14:paraId="4DF60DFD"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14.2 Events of default by the Distribution licensee include:</w:t>
      </w:r>
    </w:p>
    <w:p w14:paraId="73838669"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 xml:space="preserve">material breach of this Agreement, including unlawful obstruction of the approved Project, failure to cooperate in agreed switching and settlement arrangements, or failure to pay compensation lawfully </w:t>
      </w:r>
      <w:proofErr w:type="gramStart"/>
      <w:r w:rsidRPr="0068638F">
        <w:rPr>
          <w:rFonts w:ascii="Futura" w:hAnsi="Futura" w:cs="Futura"/>
          <w:sz w:val="24"/>
          <w:szCs w:val="24"/>
        </w:rPr>
        <w:t>due;</w:t>
      </w:r>
      <w:proofErr w:type="gramEnd"/>
    </w:p>
    <w:p w14:paraId="17C872BE" w14:textId="77777777" w:rsidR="00CA037C" w:rsidRPr="0068638F" w:rsidRDefault="00CA037C" w:rsidP="00CA037C">
      <w:pPr>
        <w:spacing w:after="80"/>
        <w:rPr>
          <w:rFonts w:ascii="Futura" w:hAnsi="Futura" w:cs="Futura"/>
          <w:color w:val="auto"/>
          <w:sz w:val="24"/>
          <w:szCs w:val="24"/>
        </w:rPr>
      </w:pPr>
    </w:p>
    <w:p w14:paraId="7FE69B97"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14.3 The Connected Community may, in accordance with the Regulations, seek termination of this Agreement where the Mini-Grid Operator is persistently unable to meet its core service obligations, provided such non-performance is not caused by force majeure, Distribution licensee default or Connected Community default.</w:t>
      </w:r>
    </w:p>
    <w:p w14:paraId="4CEBF561" w14:textId="77777777" w:rsidR="00CA037C" w:rsidRPr="0068638F" w:rsidRDefault="00CA037C" w:rsidP="00CA037C">
      <w:pPr>
        <w:spacing w:after="80"/>
        <w:rPr>
          <w:rFonts w:ascii="Futura" w:hAnsi="Futura" w:cs="Futura"/>
          <w:color w:val="auto"/>
          <w:sz w:val="24"/>
          <w:szCs w:val="24"/>
        </w:rPr>
      </w:pPr>
    </w:p>
    <w:p w14:paraId="13315818"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14.4 Any termination under this Agreement shall be without prejudice to accrued rights, payment obligations, regulatory enforcement powers and customer-protection measures under the Regulations.</w:t>
      </w:r>
    </w:p>
    <w:p w14:paraId="670D39A1" w14:textId="77777777" w:rsidR="00CA037C" w:rsidRPr="0068638F" w:rsidRDefault="00CA037C" w:rsidP="00CA037C">
      <w:pPr>
        <w:spacing w:after="80"/>
        <w:rPr>
          <w:rFonts w:ascii="Futura" w:hAnsi="Futura" w:cs="Futura"/>
          <w:color w:val="auto"/>
          <w:sz w:val="24"/>
          <w:szCs w:val="24"/>
        </w:rPr>
      </w:pPr>
    </w:p>
    <w:p w14:paraId="0168B613"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14.5 Consequences of termination, expiry, non-renewal or approved reconfiguration:</w:t>
      </w:r>
    </w:p>
    <w:p w14:paraId="291DAF8D"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lastRenderedPageBreak/>
        <w:t xml:space="preserve">asset transfer, removal, valuation and compensation shall be implemented in accordance with the Regulations and the transition provisions in Annex </w:t>
      </w:r>
      <w:proofErr w:type="gramStart"/>
      <w:r w:rsidRPr="0068638F">
        <w:rPr>
          <w:rFonts w:ascii="Futura" w:hAnsi="Futura" w:cs="Futura"/>
          <w:sz w:val="24"/>
          <w:szCs w:val="24"/>
        </w:rPr>
        <w:t>7;</w:t>
      </w:r>
      <w:proofErr w:type="gramEnd"/>
    </w:p>
    <w:p w14:paraId="72E473FC"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 xml:space="preserve">the Mini-Grid Operator shall provide all documents, drawings, settings, asset records, meter data and other information reasonably required for safe </w:t>
      </w:r>
      <w:proofErr w:type="gramStart"/>
      <w:r w:rsidRPr="0068638F">
        <w:rPr>
          <w:rFonts w:ascii="Futura" w:hAnsi="Futura" w:cs="Futura"/>
          <w:sz w:val="24"/>
          <w:szCs w:val="24"/>
        </w:rPr>
        <w:t>transition;</w:t>
      </w:r>
      <w:proofErr w:type="gramEnd"/>
    </w:p>
    <w:p w14:paraId="414285FE"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 xml:space="preserve">the Parties shall implement a customer-continuity plan so that electricity service to the Connected Community is preserved to the greatest extent reasonably </w:t>
      </w:r>
      <w:proofErr w:type="gramStart"/>
      <w:r w:rsidRPr="0068638F">
        <w:rPr>
          <w:rFonts w:ascii="Futura" w:hAnsi="Futura" w:cs="Futura"/>
          <w:sz w:val="24"/>
          <w:szCs w:val="24"/>
        </w:rPr>
        <w:t>practicable;</w:t>
      </w:r>
      <w:proofErr w:type="gramEnd"/>
    </w:p>
    <w:p w14:paraId="301B31AC"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proofErr w:type="gramStart"/>
      <w:r w:rsidRPr="0068638F">
        <w:rPr>
          <w:rFonts w:ascii="Futura" w:hAnsi="Futura" w:cs="Futura"/>
          <w:sz w:val="24"/>
          <w:szCs w:val="24"/>
        </w:rPr>
        <w:t>the</w:t>
      </w:r>
      <w:proofErr w:type="gramEnd"/>
      <w:r w:rsidRPr="0068638F">
        <w:rPr>
          <w:rFonts w:ascii="Futura" w:hAnsi="Futura" w:cs="Futura"/>
          <w:sz w:val="24"/>
          <w:szCs w:val="24"/>
        </w:rPr>
        <w:t xml:space="preserve"> Distribution </w:t>
      </w:r>
      <w:proofErr w:type="gramStart"/>
      <w:r w:rsidRPr="0068638F">
        <w:rPr>
          <w:rFonts w:ascii="Futura" w:hAnsi="Futura" w:cs="Futura"/>
          <w:sz w:val="24"/>
          <w:szCs w:val="24"/>
        </w:rPr>
        <w:t>licensee  may</w:t>
      </w:r>
      <w:proofErr w:type="gramEnd"/>
      <w:r w:rsidRPr="0068638F">
        <w:rPr>
          <w:rFonts w:ascii="Futura" w:hAnsi="Futura" w:cs="Futura"/>
          <w:sz w:val="24"/>
          <w:szCs w:val="24"/>
        </w:rPr>
        <w:t xml:space="preserve"> set off undisputed amounts owed by the Mini-Grid Operator against compensation otherwise payable, subject to the Regulations and Commission oversight.</w:t>
      </w:r>
    </w:p>
    <w:p w14:paraId="1E4D6981" w14:textId="77777777" w:rsidR="00CA037C" w:rsidRPr="00B54682" w:rsidRDefault="00CA037C" w:rsidP="00CA037C">
      <w:pPr>
        <w:pStyle w:val="ListBullet"/>
        <w:numPr>
          <w:ilvl w:val="0"/>
          <w:numId w:val="0"/>
        </w:numPr>
        <w:spacing w:after="60" w:line="269" w:lineRule="auto"/>
        <w:ind w:left="360" w:hanging="360"/>
        <w:jc w:val="both"/>
        <w:rPr>
          <w:rFonts w:ascii="Futura" w:hAnsi="Futura" w:cs="Futura"/>
          <w:sz w:val="32"/>
          <w:szCs w:val="32"/>
        </w:rPr>
      </w:pPr>
    </w:p>
    <w:p w14:paraId="424E3BE1" w14:textId="77777777" w:rsidR="00CA037C" w:rsidRPr="00B54682" w:rsidRDefault="00CA037C" w:rsidP="00CA037C">
      <w:pPr>
        <w:pStyle w:val="Heading1"/>
        <w:spacing w:before="160"/>
        <w:rPr>
          <w:rFonts w:ascii="Futura" w:hAnsi="Futura" w:cs="Futura"/>
          <w:color w:val="auto"/>
          <w:sz w:val="32"/>
          <w:szCs w:val="32"/>
        </w:rPr>
      </w:pPr>
      <w:r w:rsidRPr="00B54682">
        <w:rPr>
          <w:rFonts w:ascii="Futura" w:hAnsi="Futura" w:cs="Futura"/>
          <w:color w:val="auto"/>
          <w:sz w:val="32"/>
          <w:szCs w:val="32"/>
        </w:rPr>
        <w:t>15. FORCE MAJEURE</w:t>
      </w:r>
    </w:p>
    <w:p w14:paraId="3C5DE19F"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 xml:space="preserve">15.1 A Force Majeure Event means an event beyond the reasonable control of the affected Party which prevents or materially delays </w:t>
      </w:r>
      <w:proofErr w:type="gramStart"/>
      <w:r w:rsidRPr="0068638F">
        <w:rPr>
          <w:rFonts w:ascii="Futura" w:hAnsi="Futura" w:cs="Futura"/>
          <w:color w:val="auto"/>
          <w:sz w:val="24"/>
          <w:szCs w:val="24"/>
        </w:rPr>
        <w:t>performance</w:t>
      </w:r>
      <w:proofErr w:type="gramEnd"/>
      <w:r w:rsidRPr="0068638F">
        <w:rPr>
          <w:rFonts w:ascii="Futura" w:hAnsi="Futura" w:cs="Futura"/>
          <w:color w:val="auto"/>
          <w:sz w:val="24"/>
          <w:szCs w:val="24"/>
        </w:rPr>
        <w:t xml:space="preserve"> and which could not reasonably have been prevented or overcome by the exercise of Good Industry Practice.</w:t>
      </w:r>
    </w:p>
    <w:p w14:paraId="78A555C4" w14:textId="77777777" w:rsidR="00CA037C" w:rsidRPr="0068638F" w:rsidRDefault="00CA037C" w:rsidP="00CA037C">
      <w:pPr>
        <w:spacing w:after="80"/>
        <w:rPr>
          <w:rFonts w:ascii="Futura" w:hAnsi="Futura" w:cs="Futura"/>
          <w:color w:val="auto"/>
          <w:sz w:val="24"/>
          <w:szCs w:val="24"/>
        </w:rPr>
      </w:pPr>
    </w:p>
    <w:p w14:paraId="79D84B91"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15.2 The affected Party shall notify the other Parties as soon as reasonably practicable and in any event within five (5) days after becoming aware of the Force Majeure Event, stating its nature, expected duration and mitigation steps.</w:t>
      </w:r>
    </w:p>
    <w:p w14:paraId="79D7F42E" w14:textId="77777777" w:rsidR="00CA037C" w:rsidRPr="0068638F" w:rsidRDefault="00CA037C" w:rsidP="00CA037C">
      <w:pPr>
        <w:spacing w:after="80"/>
        <w:rPr>
          <w:rFonts w:ascii="Futura" w:hAnsi="Futura" w:cs="Futura"/>
          <w:color w:val="auto"/>
          <w:sz w:val="24"/>
          <w:szCs w:val="24"/>
        </w:rPr>
      </w:pPr>
    </w:p>
    <w:p w14:paraId="6CBF8850"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15.3 The affected Party shall mitigate the effect of the Force Majeure Event and resume normal performance as soon as reasonably practicable.</w:t>
      </w:r>
    </w:p>
    <w:p w14:paraId="0ADD4BCB" w14:textId="77777777" w:rsidR="00CA037C" w:rsidRPr="0068638F" w:rsidRDefault="00CA037C" w:rsidP="00CA037C">
      <w:pPr>
        <w:spacing w:after="80"/>
        <w:rPr>
          <w:rFonts w:ascii="Futura" w:hAnsi="Futura" w:cs="Futura"/>
          <w:color w:val="auto"/>
          <w:sz w:val="24"/>
          <w:szCs w:val="24"/>
        </w:rPr>
      </w:pPr>
    </w:p>
    <w:p w14:paraId="66B15F6B"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15.4 If a Force Majeure Event continues for ninety (90) days or more, or a series of related events continues in the aggregate for ninety (90) days or more, any Party may initiate discussions on suspension, amendment or termination, subject to the Mini Grid Regulations 2026 and customer-protection considerations.</w:t>
      </w:r>
    </w:p>
    <w:p w14:paraId="3DA6804F" w14:textId="77777777" w:rsidR="00CA037C" w:rsidRPr="00B54682" w:rsidRDefault="00CA037C" w:rsidP="00CA037C">
      <w:pPr>
        <w:pStyle w:val="Heading1"/>
        <w:spacing w:before="160"/>
        <w:rPr>
          <w:rFonts w:ascii="Futura" w:hAnsi="Futura" w:cs="Futura"/>
          <w:color w:val="auto"/>
          <w:sz w:val="32"/>
          <w:szCs w:val="32"/>
        </w:rPr>
      </w:pPr>
      <w:r w:rsidRPr="00B54682">
        <w:rPr>
          <w:rFonts w:ascii="Futura" w:hAnsi="Futura" w:cs="Futura"/>
          <w:color w:val="auto"/>
          <w:sz w:val="32"/>
          <w:szCs w:val="32"/>
        </w:rPr>
        <w:t>16. CONFIDENTIAL INFORMATION</w:t>
      </w:r>
    </w:p>
    <w:p w14:paraId="37953AE1"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Each Party shall preserve the confidentiality of non-public information received under this Agreement except where disclosure is required by law, by the Commission, for financing or insurance on a confidential basis, or for the proper performance of this Agreement.</w:t>
      </w:r>
    </w:p>
    <w:p w14:paraId="73009DF4" w14:textId="77777777" w:rsidR="00CA037C" w:rsidRPr="0068638F" w:rsidRDefault="00CA037C" w:rsidP="00CA037C">
      <w:pPr>
        <w:spacing w:after="80"/>
        <w:rPr>
          <w:rFonts w:ascii="Futura" w:hAnsi="Futura" w:cs="Futura"/>
          <w:color w:val="auto"/>
          <w:sz w:val="24"/>
          <w:szCs w:val="24"/>
        </w:rPr>
      </w:pPr>
    </w:p>
    <w:p w14:paraId="79B8A022" w14:textId="77777777" w:rsidR="00CA037C" w:rsidRPr="006E4486" w:rsidRDefault="00CA037C" w:rsidP="00CA037C">
      <w:pPr>
        <w:pStyle w:val="Heading1"/>
        <w:spacing w:before="160"/>
        <w:rPr>
          <w:rFonts w:ascii="Futura" w:hAnsi="Futura" w:cs="Futura"/>
          <w:color w:val="auto"/>
          <w:sz w:val="32"/>
          <w:szCs w:val="32"/>
        </w:rPr>
      </w:pPr>
      <w:r w:rsidRPr="006E4486">
        <w:rPr>
          <w:rFonts w:ascii="Futura" w:hAnsi="Futura" w:cs="Futura"/>
          <w:color w:val="auto"/>
          <w:sz w:val="32"/>
          <w:szCs w:val="32"/>
        </w:rPr>
        <w:lastRenderedPageBreak/>
        <w:t>17. CONFLICT OF INTEREST</w:t>
      </w:r>
    </w:p>
    <w:p w14:paraId="3AE43A5A"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Each Party represents that there is no existing conflict of interest that would materially impair its entry into or performance of this Agreement.</w:t>
      </w:r>
    </w:p>
    <w:p w14:paraId="609F6E3A" w14:textId="77777777" w:rsidR="00CA037C" w:rsidRPr="0068638F" w:rsidRDefault="00CA037C" w:rsidP="00CA037C">
      <w:pPr>
        <w:spacing w:after="80"/>
        <w:rPr>
          <w:rFonts w:ascii="Futura" w:hAnsi="Futura" w:cs="Futura"/>
          <w:color w:val="auto"/>
          <w:sz w:val="24"/>
          <w:szCs w:val="24"/>
        </w:rPr>
      </w:pPr>
    </w:p>
    <w:p w14:paraId="5F54979C" w14:textId="77777777" w:rsidR="00CA037C" w:rsidRPr="006E4486" w:rsidRDefault="00CA037C" w:rsidP="00CA037C">
      <w:pPr>
        <w:pStyle w:val="Heading1"/>
        <w:spacing w:before="160"/>
        <w:rPr>
          <w:rFonts w:ascii="Futura" w:hAnsi="Futura" w:cs="Futura"/>
          <w:color w:val="auto"/>
          <w:sz w:val="32"/>
          <w:szCs w:val="32"/>
        </w:rPr>
      </w:pPr>
      <w:r w:rsidRPr="006E4486">
        <w:rPr>
          <w:rFonts w:ascii="Futura" w:hAnsi="Futura" w:cs="Futura"/>
          <w:color w:val="auto"/>
          <w:sz w:val="32"/>
          <w:szCs w:val="32"/>
        </w:rPr>
        <w:t>18. AMENDMENTS</w:t>
      </w:r>
    </w:p>
    <w:p w14:paraId="4B493521"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No amendment shall be effective unless it is in writing, executed by the Parties and, where required by the Mini Grid Regulations 2026, approved or acknowledged by the Commission.</w:t>
      </w:r>
    </w:p>
    <w:p w14:paraId="52881DAF" w14:textId="77777777" w:rsidR="00CA037C" w:rsidRPr="0068638F" w:rsidRDefault="00CA037C" w:rsidP="00CA037C">
      <w:pPr>
        <w:spacing w:after="80"/>
        <w:rPr>
          <w:rFonts w:ascii="Futura" w:hAnsi="Futura" w:cs="Futura"/>
          <w:color w:val="auto"/>
          <w:sz w:val="24"/>
          <w:szCs w:val="24"/>
        </w:rPr>
      </w:pPr>
    </w:p>
    <w:p w14:paraId="4AE7B597" w14:textId="77777777" w:rsidR="00CA037C" w:rsidRPr="005032A6" w:rsidRDefault="00CA037C" w:rsidP="00CA037C">
      <w:pPr>
        <w:pStyle w:val="Heading1"/>
        <w:spacing w:before="160"/>
        <w:rPr>
          <w:rFonts w:ascii="Futura" w:hAnsi="Futura" w:cs="Futura"/>
          <w:color w:val="auto"/>
          <w:sz w:val="32"/>
          <w:szCs w:val="32"/>
        </w:rPr>
      </w:pPr>
      <w:r w:rsidRPr="005032A6">
        <w:rPr>
          <w:rFonts w:ascii="Futura" w:hAnsi="Futura" w:cs="Futura"/>
          <w:color w:val="auto"/>
          <w:sz w:val="32"/>
          <w:szCs w:val="32"/>
        </w:rPr>
        <w:t>19. WAIVERS</w:t>
      </w:r>
    </w:p>
    <w:p w14:paraId="362E34BA"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No waiver of any provision of this Agreement shall be effective unless in writing and signed by the Party granting the waiver, and no failure or delay in exercising any right shall constitute a waiver of that right.</w:t>
      </w:r>
    </w:p>
    <w:p w14:paraId="25A9995D" w14:textId="77777777" w:rsidR="00CA037C" w:rsidRPr="0068638F" w:rsidRDefault="00CA037C" w:rsidP="00CA037C">
      <w:pPr>
        <w:spacing w:after="80"/>
        <w:rPr>
          <w:rFonts w:ascii="Futura" w:hAnsi="Futura" w:cs="Futura"/>
          <w:color w:val="auto"/>
          <w:sz w:val="24"/>
          <w:szCs w:val="24"/>
        </w:rPr>
      </w:pPr>
    </w:p>
    <w:p w14:paraId="766D5DCC" w14:textId="77777777" w:rsidR="00CA037C" w:rsidRPr="005032A6" w:rsidRDefault="00CA037C" w:rsidP="00CA037C">
      <w:pPr>
        <w:pStyle w:val="Heading1"/>
        <w:spacing w:before="160"/>
        <w:rPr>
          <w:rFonts w:ascii="Futura" w:hAnsi="Futura" w:cs="Futura"/>
          <w:color w:val="auto"/>
          <w:sz w:val="32"/>
          <w:szCs w:val="32"/>
        </w:rPr>
      </w:pPr>
      <w:r w:rsidRPr="005032A6">
        <w:rPr>
          <w:rFonts w:ascii="Futura" w:hAnsi="Futura" w:cs="Futura"/>
          <w:color w:val="auto"/>
          <w:sz w:val="32"/>
          <w:szCs w:val="32"/>
        </w:rPr>
        <w:t>20. NOTICES</w:t>
      </w:r>
    </w:p>
    <w:p w14:paraId="5CB45338"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All notices shall be in writing and delivered by hand, courier or email to the addresses stated below or to such updated addresses as may be notified in writing by the relevant Party.</w:t>
      </w:r>
    </w:p>
    <w:p w14:paraId="0CE96BC8"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If delivered by hand, notice is effective on delivery; if sent by courier, on the fifth (5th) day after dispatch; and if sent by email, on the next Business Day following transmission, provided no delivery failure notification is received.</w:t>
      </w:r>
    </w:p>
    <w:p w14:paraId="71D8825D" w14:textId="77777777" w:rsidR="00CA037C" w:rsidRPr="0068638F" w:rsidRDefault="00CA037C" w:rsidP="00CA037C">
      <w:pPr>
        <w:spacing w:after="80"/>
        <w:rPr>
          <w:rFonts w:ascii="Futura" w:hAnsi="Futura" w:cs="Futura"/>
          <w:color w:val="auto"/>
          <w:sz w:val="24"/>
          <w:szCs w:val="24"/>
        </w:rPr>
      </w:pPr>
    </w:p>
    <w:p w14:paraId="1A0E1828" w14:textId="77777777" w:rsidR="00CA037C" w:rsidRPr="005032A6" w:rsidRDefault="00CA037C" w:rsidP="00CA037C">
      <w:pPr>
        <w:pStyle w:val="Heading1"/>
        <w:spacing w:before="160"/>
        <w:rPr>
          <w:rFonts w:ascii="Futura" w:hAnsi="Futura" w:cs="Futura"/>
          <w:color w:val="auto"/>
          <w:sz w:val="32"/>
          <w:szCs w:val="32"/>
        </w:rPr>
      </w:pPr>
      <w:r w:rsidRPr="005032A6">
        <w:rPr>
          <w:rFonts w:ascii="Futura" w:hAnsi="Futura" w:cs="Futura"/>
          <w:color w:val="auto"/>
          <w:sz w:val="32"/>
          <w:szCs w:val="32"/>
        </w:rPr>
        <w:t>21. CHANGE IN LAW</w:t>
      </w:r>
    </w:p>
    <w:p w14:paraId="29C17F70"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If a change in law materially affects the rights or obligations of a Party under this Agreement, the Parties shall meet in good faith to agree such amendments as are necessary to restore the intended regulatory and economic balance, subject always to the Mini Grid Regulations 2026 and Commission’s approval where required.</w:t>
      </w:r>
    </w:p>
    <w:p w14:paraId="7F42BB68"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If no agreement is reached within sixty (60) Days after written notice, any Party may refer the matter to the Commission and, if necessary, exercise any termination right available under the Mini Grid Regulations 2026 or this Agreement.</w:t>
      </w:r>
    </w:p>
    <w:p w14:paraId="3E1C8F2D" w14:textId="77777777" w:rsidR="00CA037C" w:rsidRPr="0068638F" w:rsidRDefault="00CA037C" w:rsidP="00CA037C">
      <w:pPr>
        <w:spacing w:after="80"/>
        <w:rPr>
          <w:rFonts w:ascii="Futura" w:hAnsi="Futura" w:cs="Futura"/>
          <w:color w:val="auto"/>
          <w:sz w:val="24"/>
          <w:szCs w:val="24"/>
        </w:rPr>
      </w:pPr>
    </w:p>
    <w:p w14:paraId="68AD77B4" w14:textId="77777777" w:rsidR="00CA037C" w:rsidRPr="005032A6" w:rsidRDefault="00CA037C" w:rsidP="00CA037C">
      <w:pPr>
        <w:pStyle w:val="Heading1"/>
        <w:spacing w:before="160"/>
        <w:rPr>
          <w:rFonts w:ascii="Futura" w:hAnsi="Futura" w:cs="Futura"/>
          <w:color w:val="auto"/>
          <w:sz w:val="32"/>
          <w:szCs w:val="32"/>
        </w:rPr>
      </w:pPr>
      <w:r w:rsidRPr="005032A6">
        <w:rPr>
          <w:rFonts w:ascii="Futura" w:hAnsi="Futura" w:cs="Futura"/>
          <w:color w:val="auto"/>
          <w:sz w:val="32"/>
          <w:szCs w:val="32"/>
        </w:rPr>
        <w:t>22. COUNTERPARTS</w:t>
      </w:r>
    </w:p>
    <w:p w14:paraId="61D623BB"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This Agreement may be executed in counterparts, each of which shall be deemed an original and all of which together shall constitute one instrument.</w:t>
      </w:r>
    </w:p>
    <w:p w14:paraId="6F25B9FD" w14:textId="77777777" w:rsidR="00CA037C" w:rsidRPr="0068638F" w:rsidRDefault="00CA037C" w:rsidP="00CA037C">
      <w:pPr>
        <w:spacing w:after="80"/>
        <w:rPr>
          <w:rFonts w:ascii="Futura" w:hAnsi="Futura" w:cs="Futura"/>
          <w:color w:val="auto"/>
          <w:sz w:val="24"/>
          <w:szCs w:val="24"/>
        </w:rPr>
      </w:pPr>
    </w:p>
    <w:p w14:paraId="155CFED2" w14:textId="77777777" w:rsidR="00CA037C" w:rsidRPr="005032A6" w:rsidRDefault="00CA037C" w:rsidP="00CA037C">
      <w:pPr>
        <w:pStyle w:val="Heading1"/>
        <w:spacing w:before="160"/>
        <w:rPr>
          <w:rFonts w:ascii="Futura" w:hAnsi="Futura" w:cs="Futura"/>
          <w:color w:val="auto"/>
          <w:sz w:val="32"/>
          <w:szCs w:val="32"/>
        </w:rPr>
      </w:pPr>
      <w:r w:rsidRPr="005032A6">
        <w:rPr>
          <w:rFonts w:ascii="Futura" w:hAnsi="Futura" w:cs="Futura"/>
          <w:color w:val="auto"/>
          <w:sz w:val="32"/>
          <w:szCs w:val="32"/>
        </w:rPr>
        <w:t>23. SEVERABILITY</w:t>
      </w:r>
    </w:p>
    <w:p w14:paraId="2BA884F3"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If any provision of this Agreement is held invalid, illegal or unenforceable, the remaining provisions shall remain in full force and effect, and the Parties shall negotiate in good faith such lawful replacement provision as most nearly gives effect to the original intent.</w:t>
      </w:r>
    </w:p>
    <w:p w14:paraId="7B011CC4" w14:textId="77777777" w:rsidR="00CA037C" w:rsidRPr="0068638F" w:rsidRDefault="00CA037C" w:rsidP="00CA037C">
      <w:pPr>
        <w:spacing w:after="80"/>
        <w:rPr>
          <w:rFonts w:ascii="Futura" w:hAnsi="Futura" w:cs="Futura"/>
          <w:color w:val="auto"/>
          <w:sz w:val="24"/>
          <w:szCs w:val="24"/>
        </w:rPr>
      </w:pPr>
    </w:p>
    <w:p w14:paraId="74B977C5" w14:textId="77777777" w:rsidR="00CA037C" w:rsidRPr="00166F55" w:rsidRDefault="00CA037C" w:rsidP="00CA037C">
      <w:pPr>
        <w:pStyle w:val="Heading1"/>
        <w:spacing w:before="160"/>
        <w:rPr>
          <w:rFonts w:ascii="Futura" w:hAnsi="Futura" w:cs="Futura"/>
          <w:color w:val="auto"/>
          <w:sz w:val="32"/>
          <w:szCs w:val="32"/>
        </w:rPr>
      </w:pPr>
      <w:r w:rsidRPr="00166F55">
        <w:rPr>
          <w:rFonts w:ascii="Futura" w:hAnsi="Futura" w:cs="Futura"/>
          <w:color w:val="auto"/>
          <w:sz w:val="32"/>
          <w:szCs w:val="32"/>
        </w:rPr>
        <w:t>24. ENTIRE AGREEMENT</w:t>
      </w:r>
    </w:p>
    <w:p w14:paraId="0A34C86A"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This Agreement constitutes the entire agreement between the Parties in relation to the Project and supersedes prior understandings on the same subject matter, save to the extent expressly preserved herein.</w:t>
      </w:r>
    </w:p>
    <w:p w14:paraId="25F94A20" w14:textId="77777777" w:rsidR="00CA037C" w:rsidRPr="0068638F" w:rsidRDefault="00CA037C" w:rsidP="00CA037C">
      <w:pPr>
        <w:spacing w:after="80"/>
        <w:rPr>
          <w:rFonts w:ascii="Futura" w:hAnsi="Futura" w:cs="Futura"/>
          <w:color w:val="auto"/>
          <w:sz w:val="24"/>
          <w:szCs w:val="24"/>
        </w:rPr>
      </w:pPr>
    </w:p>
    <w:p w14:paraId="679D6944" w14:textId="77777777" w:rsidR="00CA037C" w:rsidRPr="004F3661" w:rsidRDefault="00CA037C" w:rsidP="00CA037C">
      <w:pPr>
        <w:pStyle w:val="Heading1"/>
        <w:spacing w:before="160"/>
        <w:rPr>
          <w:rFonts w:ascii="Futura" w:hAnsi="Futura" w:cs="Futura"/>
          <w:color w:val="auto"/>
          <w:sz w:val="32"/>
          <w:szCs w:val="32"/>
        </w:rPr>
      </w:pPr>
      <w:r w:rsidRPr="004F3661">
        <w:rPr>
          <w:rFonts w:ascii="Futura" w:hAnsi="Futura" w:cs="Futura"/>
          <w:color w:val="auto"/>
          <w:sz w:val="32"/>
          <w:szCs w:val="32"/>
        </w:rPr>
        <w:t>25. SUCCESSORS AND ASSIGNS</w:t>
      </w:r>
    </w:p>
    <w:p w14:paraId="1CDC4606"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This Agreement binds and benefits the Parties and their permitted successors and assigns. No assignment shall be made without the prior written consent of the other Parties and any regulatory approval required by the Mini Grid Regulations 2026.</w:t>
      </w:r>
    </w:p>
    <w:p w14:paraId="4977125F" w14:textId="77777777" w:rsidR="00CA037C" w:rsidRPr="0068638F" w:rsidRDefault="00CA037C" w:rsidP="00CA037C">
      <w:pPr>
        <w:spacing w:after="80"/>
        <w:rPr>
          <w:rFonts w:ascii="Futura" w:hAnsi="Futura" w:cs="Futura"/>
          <w:color w:val="auto"/>
          <w:sz w:val="24"/>
          <w:szCs w:val="24"/>
        </w:rPr>
      </w:pPr>
    </w:p>
    <w:p w14:paraId="78089735" w14:textId="77777777" w:rsidR="00CA037C" w:rsidRPr="008429DC" w:rsidRDefault="00CA037C" w:rsidP="00CA037C">
      <w:pPr>
        <w:pStyle w:val="Heading1"/>
        <w:spacing w:before="160"/>
        <w:rPr>
          <w:rFonts w:ascii="Futura" w:hAnsi="Futura" w:cs="Futura"/>
          <w:color w:val="auto"/>
          <w:sz w:val="32"/>
          <w:szCs w:val="32"/>
        </w:rPr>
      </w:pPr>
      <w:r w:rsidRPr="008429DC">
        <w:rPr>
          <w:rFonts w:ascii="Futura" w:hAnsi="Futura" w:cs="Futura"/>
          <w:color w:val="auto"/>
          <w:sz w:val="32"/>
          <w:szCs w:val="32"/>
        </w:rPr>
        <w:t>26. COSTS</w:t>
      </w:r>
    </w:p>
    <w:p w14:paraId="7C9DBE24"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Except as otherwise provided in this Agreement, each Party shall bear its own costs of negotiating, preparing and executing this Agreement.</w:t>
      </w:r>
    </w:p>
    <w:p w14:paraId="4A946EE0" w14:textId="77777777" w:rsidR="00CA037C" w:rsidRPr="008429DC" w:rsidRDefault="00CA037C" w:rsidP="00CA037C">
      <w:pPr>
        <w:spacing w:after="80"/>
        <w:rPr>
          <w:rFonts w:ascii="Futura" w:hAnsi="Futura" w:cs="Futura"/>
          <w:color w:val="auto"/>
          <w:sz w:val="32"/>
          <w:szCs w:val="32"/>
        </w:rPr>
      </w:pPr>
    </w:p>
    <w:p w14:paraId="3B6E74B2" w14:textId="77777777" w:rsidR="00CA037C" w:rsidRPr="008429DC" w:rsidRDefault="00CA037C" w:rsidP="00CA037C">
      <w:pPr>
        <w:pStyle w:val="Heading1"/>
        <w:spacing w:before="160"/>
        <w:rPr>
          <w:rFonts w:ascii="Futura" w:hAnsi="Futura" w:cs="Futura"/>
          <w:color w:val="auto"/>
          <w:sz w:val="32"/>
          <w:szCs w:val="32"/>
        </w:rPr>
      </w:pPr>
      <w:r w:rsidRPr="008429DC">
        <w:rPr>
          <w:rFonts w:ascii="Futura" w:hAnsi="Futura" w:cs="Futura"/>
          <w:color w:val="auto"/>
          <w:sz w:val="32"/>
          <w:szCs w:val="32"/>
        </w:rPr>
        <w:t>27. GOVERNING LAW AND DISPUTE RESOLUTION</w:t>
      </w:r>
    </w:p>
    <w:p w14:paraId="177FAB08"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This Agreement shall be governed by and construed in accordance with the laws of the Federal Republic of Nigeria.</w:t>
      </w:r>
    </w:p>
    <w:p w14:paraId="17D107A2"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Any dispute arising from this Agreement shall first be referred to authorised representatives of the Parties for good-faith resolution. Failing resolution within twenty-eight (28) days, the dispute shall be escalated to senior management. If unresolved within a further fourteen (14) days, any Party may refer the dispute to the Commission in accordance with the applicable dispute-resolution framework.</w:t>
      </w:r>
    </w:p>
    <w:p w14:paraId="491E8E65" w14:textId="77777777" w:rsidR="00CA037C" w:rsidRPr="0068638F" w:rsidRDefault="00CA037C" w:rsidP="00CA037C">
      <w:pPr>
        <w:spacing w:after="80"/>
        <w:rPr>
          <w:rFonts w:ascii="Futura" w:hAnsi="Futura" w:cs="Futura"/>
          <w:color w:val="auto"/>
          <w:sz w:val="24"/>
          <w:szCs w:val="24"/>
        </w:rPr>
      </w:pPr>
    </w:p>
    <w:tbl>
      <w:tblPr>
        <w:tblStyle w:val="TableGrid"/>
        <w:tblW w:w="0" w:type="auto"/>
        <w:jc w:val="center"/>
        <w:tblLook w:val="04A0" w:firstRow="1" w:lastRow="0" w:firstColumn="1" w:lastColumn="0" w:noHBand="0" w:noVBand="1"/>
      </w:tblPr>
      <w:tblGrid>
        <w:gridCol w:w="2079"/>
        <w:gridCol w:w="4228"/>
        <w:gridCol w:w="2703"/>
      </w:tblGrid>
      <w:tr w:rsidR="00CA037C" w:rsidRPr="0068638F" w14:paraId="7069BFEC" w14:textId="77777777" w:rsidTr="00E03240">
        <w:trPr>
          <w:jc w:val="center"/>
        </w:trPr>
        <w:tc>
          <w:tcPr>
            <w:tcW w:w="2098" w:type="dxa"/>
            <w:shd w:val="clear" w:color="auto" w:fill="D9E2F3"/>
            <w:tcMar>
              <w:top w:w="80" w:type="dxa"/>
              <w:left w:w="100" w:type="dxa"/>
              <w:bottom w:w="80" w:type="dxa"/>
              <w:right w:w="100" w:type="dxa"/>
            </w:tcMar>
            <w:vAlign w:val="center"/>
          </w:tcPr>
          <w:p w14:paraId="3449898A"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Party</w:t>
            </w:r>
          </w:p>
        </w:tc>
        <w:tc>
          <w:tcPr>
            <w:tcW w:w="4535" w:type="dxa"/>
            <w:shd w:val="clear" w:color="auto" w:fill="D9E2F3"/>
            <w:tcMar>
              <w:top w:w="80" w:type="dxa"/>
              <w:left w:w="100" w:type="dxa"/>
              <w:bottom w:w="80" w:type="dxa"/>
              <w:right w:w="100" w:type="dxa"/>
            </w:tcMar>
            <w:vAlign w:val="center"/>
          </w:tcPr>
          <w:p w14:paraId="042E4C9A"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Address / Contact Person</w:t>
            </w:r>
          </w:p>
        </w:tc>
        <w:tc>
          <w:tcPr>
            <w:tcW w:w="2835" w:type="dxa"/>
            <w:shd w:val="clear" w:color="auto" w:fill="D9E2F3"/>
            <w:tcMar>
              <w:top w:w="80" w:type="dxa"/>
              <w:left w:w="100" w:type="dxa"/>
              <w:bottom w:w="80" w:type="dxa"/>
              <w:right w:w="100" w:type="dxa"/>
            </w:tcMar>
            <w:vAlign w:val="center"/>
          </w:tcPr>
          <w:p w14:paraId="7F3D5EC6"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Email / Telephone</w:t>
            </w:r>
          </w:p>
        </w:tc>
      </w:tr>
      <w:tr w:rsidR="00CA037C" w:rsidRPr="0068638F" w14:paraId="231E85D5" w14:textId="77777777" w:rsidTr="00E03240">
        <w:trPr>
          <w:jc w:val="center"/>
        </w:trPr>
        <w:tc>
          <w:tcPr>
            <w:tcW w:w="2098" w:type="dxa"/>
            <w:tcMar>
              <w:top w:w="80" w:type="dxa"/>
              <w:left w:w="100" w:type="dxa"/>
              <w:bottom w:w="80" w:type="dxa"/>
              <w:right w:w="100" w:type="dxa"/>
            </w:tcMar>
            <w:vAlign w:val="center"/>
          </w:tcPr>
          <w:p w14:paraId="23F4B37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lastRenderedPageBreak/>
              <w:t xml:space="preserve">Distribution licensee </w:t>
            </w:r>
          </w:p>
        </w:tc>
        <w:tc>
          <w:tcPr>
            <w:tcW w:w="4535" w:type="dxa"/>
            <w:tcMar>
              <w:top w:w="80" w:type="dxa"/>
              <w:left w:w="100" w:type="dxa"/>
              <w:bottom w:w="80" w:type="dxa"/>
              <w:right w:w="100" w:type="dxa"/>
            </w:tcMar>
            <w:vAlign w:val="center"/>
          </w:tcPr>
          <w:p w14:paraId="7D952036"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835" w:type="dxa"/>
            <w:tcMar>
              <w:top w:w="80" w:type="dxa"/>
              <w:left w:w="100" w:type="dxa"/>
              <w:bottom w:w="80" w:type="dxa"/>
              <w:right w:w="100" w:type="dxa"/>
            </w:tcMar>
            <w:vAlign w:val="center"/>
          </w:tcPr>
          <w:p w14:paraId="5D01A4D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7DDEE9D3" w14:textId="77777777" w:rsidTr="00E03240">
        <w:trPr>
          <w:jc w:val="center"/>
        </w:trPr>
        <w:tc>
          <w:tcPr>
            <w:tcW w:w="2098" w:type="dxa"/>
            <w:tcMar>
              <w:top w:w="80" w:type="dxa"/>
              <w:left w:w="100" w:type="dxa"/>
              <w:bottom w:w="80" w:type="dxa"/>
              <w:right w:w="100" w:type="dxa"/>
            </w:tcMar>
            <w:vAlign w:val="center"/>
          </w:tcPr>
          <w:p w14:paraId="6501042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Mini-Grid Operator</w:t>
            </w:r>
          </w:p>
        </w:tc>
        <w:tc>
          <w:tcPr>
            <w:tcW w:w="4535" w:type="dxa"/>
            <w:tcMar>
              <w:top w:w="80" w:type="dxa"/>
              <w:left w:w="100" w:type="dxa"/>
              <w:bottom w:w="80" w:type="dxa"/>
              <w:right w:w="100" w:type="dxa"/>
            </w:tcMar>
            <w:vAlign w:val="center"/>
          </w:tcPr>
          <w:p w14:paraId="7309732E"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835" w:type="dxa"/>
            <w:tcMar>
              <w:top w:w="80" w:type="dxa"/>
              <w:left w:w="100" w:type="dxa"/>
              <w:bottom w:w="80" w:type="dxa"/>
              <w:right w:w="100" w:type="dxa"/>
            </w:tcMar>
            <w:vAlign w:val="center"/>
          </w:tcPr>
          <w:p w14:paraId="4C94A73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3FB0312F" w14:textId="77777777" w:rsidTr="00E03240">
        <w:trPr>
          <w:jc w:val="center"/>
        </w:trPr>
        <w:tc>
          <w:tcPr>
            <w:tcW w:w="2098" w:type="dxa"/>
            <w:tcMar>
              <w:top w:w="80" w:type="dxa"/>
              <w:left w:w="100" w:type="dxa"/>
              <w:bottom w:w="80" w:type="dxa"/>
              <w:right w:w="100" w:type="dxa"/>
            </w:tcMar>
            <w:vAlign w:val="center"/>
          </w:tcPr>
          <w:p w14:paraId="6BBD3A7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Connected Community Representative</w:t>
            </w:r>
          </w:p>
        </w:tc>
        <w:tc>
          <w:tcPr>
            <w:tcW w:w="4535" w:type="dxa"/>
            <w:tcMar>
              <w:top w:w="80" w:type="dxa"/>
              <w:left w:w="100" w:type="dxa"/>
              <w:bottom w:w="80" w:type="dxa"/>
              <w:right w:w="100" w:type="dxa"/>
            </w:tcMar>
            <w:vAlign w:val="center"/>
          </w:tcPr>
          <w:p w14:paraId="5579AA8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835" w:type="dxa"/>
            <w:tcMar>
              <w:top w:w="80" w:type="dxa"/>
              <w:left w:w="100" w:type="dxa"/>
              <w:bottom w:w="80" w:type="dxa"/>
              <w:right w:w="100" w:type="dxa"/>
            </w:tcMar>
            <w:vAlign w:val="center"/>
          </w:tcPr>
          <w:p w14:paraId="37908E4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bl>
    <w:p w14:paraId="655BB2A9" w14:textId="77777777" w:rsidR="00CA037C" w:rsidRPr="0068638F" w:rsidRDefault="00CA037C" w:rsidP="00CA037C">
      <w:pPr>
        <w:pStyle w:val="Heading1"/>
        <w:spacing w:before="160"/>
        <w:rPr>
          <w:rFonts w:ascii="Futura" w:hAnsi="Futura" w:cs="Futura"/>
          <w:color w:val="auto"/>
          <w:szCs w:val="24"/>
        </w:rPr>
      </w:pPr>
    </w:p>
    <w:p w14:paraId="09E1EE64" w14:textId="77777777" w:rsidR="00CA037C" w:rsidRPr="0068638F" w:rsidRDefault="00CA037C" w:rsidP="00CA037C">
      <w:pPr>
        <w:pStyle w:val="Heading1"/>
        <w:spacing w:before="160"/>
        <w:rPr>
          <w:rFonts w:ascii="Futura" w:hAnsi="Futura" w:cs="Futura"/>
          <w:color w:val="auto"/>
          <w:szCs w:val="24"/>
        </w:rPr>
      </w:pPr>
      <w:r w:rsidRPr="0068638F">
        <w:rPr>
          <w:rFonts w:ascii="Futura" w:hAnsi="Futura" w:cs="Futura"/>
          <w:color w:val="auto"/>
          <w:szCs w:val="24"/>
        </w:rPr>
        <w:t>EXECUTION</w:t>
      </w:r>
    </w:p>
    <w:p w14:paraId="3B832282"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b/>
          <w:color w:val="auto"/>
          <w:sz w:val="24"/>
          <w:szCs w:val="24"/>
        </w:rPr>
        <w:t>For [ELECTRICITY DISTRIBUTION COMPANY]</w:t>
      </w:r>
    </w:p>
    <w:tbl>
      <w:tblPr>
        <w:tblStyle w:val="TableGrid"/>
        <w:tblW w:w="0" w:type="auto"/>
        <w:jc w:val="center"/>
        <w:tblLook w:val="04A0" w:firstRow="1" w:lastRow="0" w:firstColumn="1" w:lastColumn="0" w:noHBand="0" w:noVBand="1"/>
      </w:tblPr>
      <w:tblGrid>
        <w:gridCol w:w="2256"/>
        <w:gridCol w:w="6754"/>
      </w:tblGrid>
      <w:tr w:rsidR="00CA037C" w:rsidRPr="0068638F" w14:paraId="34F21FB4" w14:textId="77777777" w:rsidTr="00E03240">
        <w:trPr>
          <w:jc w:val="center"/>
        </w:trPr>
        <w:tc>
          <w:tcPr>
            <w:tcW w:w="2268" w:type="dxa"/>
            <w:tcMar>
              <w:top w:w="80" w:type="dxa"/>
              <w:left w:w="100" w:type="dxa"/>
              <w:bottom w:w="80" w:type="dxa"/>
              <w:right w:w="100" w:type="dxa"/>
            </w:tcMar>
            <w:vAlign w:val="center"/>
          </w:tcPr>
          <w:p w14:paraId="30CFA73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Name</w:t>
            </w:r>
          </w:p>
        </w:tc>
        <w:tc>
          <w:tcPr>
            <w:tcW w:w="6803" w:type="dxa"/>
            <w:tcMar>
              <w:top w:w="80" w:type="dxa"/>
              <w:left w:w="100" w:type="dxa"/>
              <w:bottom w:w="80" w:type="dxa"/>
              <w:right w:w="100" w:type="dxa"/>
            </w:tcMar>
            <w:vAlign w:val="center"/>
          </w:tcPr>
          <w:p w14:paraId="294E1E6E"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____________________________</w:t>
            </w:r>
          </w:p>
        </w:tc>
      </w:tr>
      <w:tr w:rsidR="00CA037C" w:rsidRPr="0068638F" w14:paraId="2ECE1291" w14:textId="77777777" w:rsidTr="00E03240">
        <w:trPr>
          <w:jc w:val="center"/>
        </w:trPr>
        <w:tc>
          <w:tcPr>
            <w:tcW w:w="2268" w:type="dxa"/>
            <w:tcMar>
              <w:top w:w="80" w:type="dxa"/>
              <w:left w:w="100" w:type="dxa"/>
              <w:bottom w:w="80" w:type="dxa"/>
              <w:right w:w="100" w:type="dxa"/>
            </w:tcMar>
            <w:vAlign w:val="center"/>
          </w:tcPr>
          <w:p w14:paraId="47B709A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Designation</w:t>
            </w:r>
          </w:p>
        </w:tc>
        <w:tc>
          <w:tcPr>
            <w:tcW w:w="6803" w:type="dxa"/>
            <w:tcMar>
              <w:top w:w="80" w:type="dxa"/>
              <w:left w:w="100" w:type="dxa"/>
              <w:bottom w:w="80" w:type="dxa"/>
              <w:right w:w="100" w:type="dxa"/>
            </w:tcMar>
            <w:vAlign w:val="center"/>
          </w:tcPr>
          <w:p w14:paraId="53F9BCD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____________________________</w:t>
            </w:r>
          </w:p>
        </w:tc>
      </w:tr>
      <w:tr w:rsidR="00CA037C" w:rsidRPr="0068638F" w14:paraId="4A2CF558" w14:textId="77777777" w:rsidTr="00E03240">
        <w:trPr>
          <w:jc w:val="center"/>
        </w:trPr>
        <w:tc>
          <w:tcPr>
            <w:tcW w:w="2268" w:type="dxa"/>
            <w:tcMar>
              <w:top w:w="80" w:type="dxa"/>
              <w:left w:w="100" w:type="dxa"/>
              <w:bottom w:w="80" w:type="dxa"/>
              <w:right w:w="100" w:type="dxa"/>
            </w:tcMar>
            <w:vAlign w:val="center"/>
          </w:tcPr>
          <w:p w14:paraId="32AB20B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Signature / Date</w:t>
            </w:r>
          </w:p>
        </w:tc>
        <w:tc>
          <w:tcPr>
            <w:tcW w:w="6803" w:type="dxa"/>
            <w:tcMar>
              <w:top w:w="80" w:type="dxa"/>
              <w:left w:w="100" w:type="dxa"/>
              <w:bottom w:w="80" w:type="dxa"/>
              <w:right w:w="100" w:type="dxa"/>
            </w:tcMar>
            <w:vAlign w:val="center"/>
          </w:tcPr>
          <w:p w14:paraId="6A11DBD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____________________________</w:t>
            </w:r>
          </w:p>
        </w:tc>
      </w:tr>
      <w:tr w:rsidR="00CA037C" w:rsidRPr="0068638F" w14:paraId="657DB97E" w14:textId="77777777" w:rsidTr="00E03240">
        <w:trPr>
          <w:jc w:val="center"/>
        </w:trPr>
        <w:tc>
          <w:tcPr>
            <w:tcW w:w="2268" w:type="dxa"/>
            <w:tcMar>
              <w:top w:w="80" w:type="dxa"/>
              <w:left w:w="100" w:type="dxa"/>
              <w:bottom w:w="80" w:type="dxa"/>
              <w:right w:w="100" w:type="dxa"/>
            </w:tcMar>
            <w:vAlign w:val="center"/>
          </w:tcPr>
          <w:p w14:paraId="39CD0A0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Witnesses</w:t>
            </w:r>
          </w:p>
        </w:tc>
        <w:tc>
          <w:tcPr>
            <w:tcW w:w="6803" w:type="dxa"/>
            <w:tcMar>
              <w:top w:w="80" w:type="dxa"/>
              <w:left w:w="100" w:type="dxa"/>
              <w:bottom w:w="80" w:type="dxa"/>
              <w:right w:w="100" w:type="dxa"/>
            </w:tcMar>
            <w:vAlign w:val="center"/>
          </w:tcPr>
          <w:p w14:paraId="0A07BA2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1. ____________________    2. ____________________</w:t>
            </w:r>
          </w:p>
        </w:tc>
      </w:tr>
    </w:tbl>
    <w:p w14:paraId="2342079E" w14:textId="77777777" w:rsidR="00CA037C" w:rsidRPr="0068638F" w:rsidRDefault="00CA037C" w:rsidP="00CA037C">
      <w:pPr>
        <w:rPr>
          <w:rFonts w:ascii="Futura" w:hAnsi="Futura" w:cs="Futura"/>
          <w:color w:val="auto"/>
          <w:sz w:val="24"/>
          <w:szCs w:val="24"/>
        </w:rPr>
      </w:pPr>
    </w:p>
    <w:p w14:paraId="372B0101"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b/>
          <w:color w:val="auto"/>
          <w:sz w:val="24"/>
          <w:szCs w:val="24"/>
        </w:rPr>
        <w:t>For [MINI-GRID OPERATOR]</w:t>
      </w:r>
    </w:p>
    <w:tbl>
      <w:tblPr>
        <w:tblStyle w:val="TableGrid"/>
        <w:tblW w:w="0" w:type="auto"/>
        <w:jc w:val="center"/>
        <w:tblLook w:val="04A0" w:firstRow="1" w:lastRow="0" w:firstColumn="1" w:lastColumn="0" w:noHBand="0" w:noVBand="1"/>
      </w:tblPr>
      <w:tblGrid>
        <w:gridCol w:w="2256"/>
        <w:gridCol w:w="6754"/>
      </w:tblGrid>
      <w:tr w:rsidR="00CA037C" w:rsidRPr="0068638F" w14:paraId="7DFB3027" w14:textId="77777777" w:rsidTr="00E03240">
        <w:trPr>
          <w:jc w:val="center"/>
        </w:trPr>
        <w:tc>
          <w:tcPr>
            <w:tcW w:w="2268" w:type="dxa"/>
            <w:tcMar>
              <w:top w:w="80" w:type="dxa"/>
              <w:left w:w="100" w:type="dxa"/>
              <w:bottom w:w="80" w:type="dxa"/>
              <w:right w:w="100" w:type="dxa"/>
            </w:tcMar>
            <w:vAlign w:val="center"/>
          </w:tcPr>
          <w:p w14:paraId="07D25D9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Name</w:t>
            </w:r>
          </w:p>
        </w:tc>
        <w:tc>
          <w:tcPr>
            <w:tcW w:w="6803" w:type="dxa"/>
            <w:tcMar>
              <w:top w:w="80" w:type="dxa"/>
              <w:left w:w="100" w:type="dxa"/>
              <w:bottom w:w="80" w:type="dxa"/>
              <w:right w:w="100" w:type="dxa"/>
            </w:tcMar>
            <w:vAlign w:val="center"/>
          </w:tcPr>
          <w:p w14:paraId="2C5CC4E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____________________________</w:t>
            </w:r>
          </w:p>
        </w:tc>
      </w:tr>
      <w:tr w:rsidR="00CA037C" w:rsidRPr="0068638F" w14:paraId="0EE89C8D" w14:textId="77777777" w:rsidTr="00E03240">
        <w:trPr>
          <w:jc w:val="center"/>
        </w:trPr>
        <w:tc>
          <w:tcPr>
            <w:tcW w:w="2268" w:type="dxa"/>
            <w:tcMar>
              <w:top w:w="80" w:type="dxa"/>
              <w:left w:w="100" w:type="dxa"/>
              <w:bottom w:w="80" w:type="dxa"/>
              <w:right w:w="100" w:type="dxa"/>
            </w:tcMar>
            <w:vAlign w:val="center"/>
          </w:tcPr>
          <w:p w14:paraId="28733EA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Designation</w:t>
            </w:r>
          </w:p>
        </w:tc>
        <w:tc>
          <w:tcPr>
            <w:tcW w:w="6803" w:type="dxa"/>
            <w:tcMar>
              <w:top w:w="80" w:type="dxa"/>
              <w:left w:w="100" w:type="dxa"/>
              <w:bottom w:w="80" w:type="dxa"/>
              <w:right w:w="100" w:type="dxa"/>
            </w:tcMar>
            <w:vAlign w:val="center"/>
          </w:tcPr>
          <w:p w14:paraId="6836871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____________________________</w:t>
            </w:r>
          </w:p>
        </w:tc>
      </w:tr>
      <w:tr w:rsidR="00CA037C" w:rsidRPr="0068638F" w14:paraId="0B80967D" w14:textId="77777777" w:rsidTr="00E03240">
        <w:trPr>
          <w:jc w:val="center"/>
        </w:trPr>
        <w:tc>
          <w:tcPr>
            <w:tcW w:w="2268" w:type="dxa"/>
            <w:tcMar>
              <w:top w:w="80" w:type="dxa"/>
              <w:left w:w="100" w:type="dxa"/>
              <w:bottom w:w="80" w:type="dxa"/>
              <w:right w:w="100" w:type="dxa"/>
            </w:tcMar>
            <w:vAlign w:val="center"/>
          </w:tcPr>
          <w:p w14:paraId="0CCA8CF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Signature / Date</w:t>
            </w:r>
          </w:p>
        </w:tc>
        <w:tc>
          <w:tcPr>
            <w:tcW w:w="6803" w:type="dxa"/>
            <w:tcMar>
              <w:top w:w="80" w:type="dxa"/>
              <w:left w:w="100" w:type="dxa"/>
              <w:bottom w:w="80" w:type="dxa"/>
              <w:right w:w="100" w:type="dxa"/>
            </w:tcMar>
            <w:vAlign w:val="center"/>
          </w:tcPr>
          <w:p w14:paraId="518F8F7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____________________________</w:t>
            </w:r>
          </w:p>
        </w:tc>
      </w:tr>
      <w:tr w:rsidR="00CA037C" w:rsidRPr="0068638F" w14:paraId="39856B60" w14:textId="77777777" w:rsidTr="00E03240">
        <w:trPr>
          <w:jc w:val="center"/>
        </w:trPr>
        <w:tc>
          <w:tcPr>
            <w:tcW w:w="2268" w:type="dxa"/>
            <w:tcMar>
              <w:top w:w="80" w:type="dxa"/>
              <w:left w:w="100" w:type="dxa"/>
              <w:bottom w:w="80" w:type="dxa"/>
              <w:right w:w="100" w:type="dxa"/>
            </w:tcMar>
            <w:vAlign w:val="center"/>
          </w:tcPr>
          <w:p w14:paraId="5F19F85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Witnesses</w:t>
            </w:r>
          </w:p>
        </w:tc>
        <w:tc>
          <w:tcPr>
            <w:tcW w:w="6803" w:type="dxa"/>
            <w:tcMar>
              <w:top w:w="80" w:type="dxa"/>
              <w:left w:w="100" w:type="dxa"/>
              <w:bottom w:w="80" w:type="dxa"/>
              <w:right w:w="100" w:type="dxa"/>
            </w:tcMar>
            <w:vAlign w:val="center"/>
          </w:tcPr>
          <w:p w14:paraId="02595E5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1. ____________________    2. ____________________</w:t>
            </w:r>
          </w:p>
        </w:tc>
      </w:tr>
    </w:tbl>
    <w:p w14:paraId="4E75230F" w14:textId="77777777" w:rsidR="00CA037C" w:rsidRPr="0068638F" w:rsidRDefault="00CA037C" w:rsidP="00CA037C">
      <w:pPr>
        <w:rPr>
          <w:rFonts w:ascii="Futura" w:hAnsi="Futura" w:cs="Futura"/>
          <w:color w:val="auto"/>
          <w:sz w:val="24"/>
          <w:szCs w:val="24"/>
        </w:rPr>
      </w:pPr>
    </w:p>
    <w:p w14:paraId="7ECED77A"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b/>
          <w:color w:val="auto"/>
          <w:sz w:val="24"/>
          <w:szCs w:val="24"/>
        </w:rPr>
        <w:lastRenderedPageBreak/>
        <w:t>For [CONNECTED COMMUNITY / REPRESENTATIVE OF CONNECTED COMMUNITY]</w:t>
      </w:r>
    </w:p>
    <w:tbl>
      <w:tblPr>
        <w:tblStyle w:val="TableGrid"/>
        <w:tblW w:w="0" w:type="auto"/>
        <w:jc w:val="center"/>
        <w:tblLook w:val="04A0" w:firstRow="1" w:lastRow="0" w:firstColumn="1" w:lastColumn="0" w:noHBand="0" w:noVBand="1"/>
      </w:tblPr>
      <w:tblGrid>
        <w:gridCol w:w="2256"/>
        <w:gridCol w:w="6754"/>
      </w:tblGrid>
      <w:tr w:rsidR="00CA037C" w:rsidRPr="0068638F" w14:paraId="4492F041" w14:textId="77777777" w:rsidTr="00E03240">
        <w:trPr>
          <w:jc w:val="center"/>
        </w:trPr>
        <w:tc>
          <w:tcPr>
            <w:tcW w:w="2268" w:type="dxa"/>
            <w:tcMar>
              <w:top w:w="80" w:type="dxa"/>
              <w:left w:w="100" w:type="dxa"/>
              <w:bottom w:w="80" w:type="dxa"/>
              <w:right w:w="100" w:type="dxa"/>
            </w:tcMar>
            <w:vAlign w:val="center"/>
          </w:tcPr>
          <w:p w14:paraId="602D6C2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Name</w:t>
            </w:r>
          </w:p>
        </w:tc>
        <w:tc>
          <w:tcPr>
            <w:tcW w:w="6803" w:type="dxa"/>
            <w:tcMar>
              <w:top w:w="80" w:type="dxa"/>
              <w:left w:w="100" w:type="dxa"/>
              <w:bottom w:w="80" w:type="dxa"/>
              <w:right w:w="100" w:type="dxa"/>
            </w:tcMar>
            <w:vAlign w:val="center"/>
          </w:tcPr>
          <w:p w14:paraId="499A6EA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____________________________</w:t>
            </w:r>
          </w:p>
        </w:tc>
      </w:tr>
      <w:tr w:rsidR="00CA037C" w:rsidRPr="0068638F" w14:paraId="7ABD3D09" w14:textId="77777777" w:rsidTr="00E03240">
        <w:trPr>
          <w:jc w:val="center"/>
        </w:trPr>
        <w:tc>
          <w:tcPr>
            <w:tcW w:w="2268" w:type="dxa"/>
            <w:tcMar>
              <w:top w:w="80" w:type="dxa"/>
              <w:left w:w="100" w:type="dxa"/>
              <w:bottom w:w="80" w:type="dxa"/>
              <w:right w:w="100" w:type="dxa"/>
            </w:tcMar>
            <w:vAlign w:val="center"/>
          </w:tcPr>
          <w:p w14:paraId="5417B85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Designation</w:t>
            </w:r>
          </w:p>
        </w:tc>
        <w:tc>
          <w:tcPr>
            <w:tcW w:w="6803" w:type="dxa"/>
            <w:tcMar>
              <w:top w:w="80" w:type="dxa"/>
              <w:left w:w="100" w:type="dxa"/>
              <w:bottom w:w="80" w:type="dxa"/>
              <w:right w:w="100" w:type="dxa"/>
            </w:tcMar>
            <w:vAlign w:val="center"/>
          </w:tcPr>
          <w:p w14:paraId="2D06D8F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____________________________</w:t>
            </w:r>
          </w:p>
        </w:tc>
      </w:tr>
      <w:tr w:rsidR="00CA037C" w:rsidRPr="0068638F" w14:paraId="1205C00A" w14:textId="77777777" w:rsidTr="00E03240">
        <w:trPr>
          <w:jc w:val="center"/>
        </w:trPr>
        <w:tc>
          <w:tcPr>
            <w:tcW w:w="2268" w:type="dxa"/>
            <w:tcMar>
              <w:top w:w="80" w:type="dxa"/>
              <w:left w:w="100" w:type="dxa"/>
              <w:bottom w:w="80" w:type="dxa"/>
              <w:right w:w="100" w:type="dxa"/>
            </w:tcMar>
            <w:vAlign w:val="center"/>
          </w:tcPr>
          <w:p w14:paraId="48DB77E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Signature / Date</w:t>
            </w:r>
          </w:p>
        </w:tc>
        <w:tc>
          <w:tcPr>
            <w:tcW w:w="6803" w:type="dxa"/>
            <w:tcMar>
              <w:top w:w="80" w:type="dxa"/>
              <w:left w:w="100" w:type="dxa"/>
              <w:bottom w:w="80" w:type="dxa"/>
              <w:right w:w="100" w:type="dxa"/>
            </w:tcMar>
            <w:vAlign w:val="center"/>
          </w:tcPr>
          <w:p w14:paraId="2693E00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____________________________</w:t>
            </w:r>
          </w:p>
        </w:tc>
      </w:tr>
      <w:tr w:rsidR="00CA037C" w:rsidRPr="0068638F" w14:paraId="18916FF5" w14:textId="77777777" w:rsidTr="00E03240">
        <w:trPr>
          <w:jc w:val="center"/>
        </w:trPr>
        <w:tc>
          <w:tcPr>
            <w:tcW w:w="2268" w:type="dxa"/>
            <w:tcMar>
              <w:top w:w="80" w:type="dxa"/>
              <w:left w:w="100" w:type="dxa"/>
              <w:bottom w:w="80" w:type="dxa"/>
              <w:right w:w="100" w:type="dxa"/>
            </w:tcMar>
            <w:vAlign w:val="center"/>
          </w:tcPr>
          <w:p w14:paraId="01A4F72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Witnesses</w:t>
            </w:r>
          </w:p>
        </w:tc>
        <w:tc>
          <w:tcPr>
            <w:tcW w:w="6803" w:type="dxa"/>
            <w:tcMar>
              <w:top w:w="80" w:type="dxa"/>
              <w:left w:w="100" w:type="dxa"/>
              <w:bottom w:w="80" w:type="dxa"/>
              <w:right w:w="100" w:type="dxa"/>
            </w:tcMar>
            <w:vAlign w:val="center"/>
          </w:tcPr>
          <w:p w14:paraId="30AA83D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1. ____________________    2. ____________________</w:t>
            </w:r>
          </w:p>
        </w:tc>
      </w:tr>
    </w:tbl>
    <w:p w14:paraId="1E80D19A" w14:textId="77777777" w:rsidR="00CA037C" w:rsidRPr="0068638F" w:rsidRDefault="00CA037C" w:rsidP="00CA037C">
      <w:pPr>
        <w:rPr>
          <w:rFonts w:ascii="Futura" w:hAnsi="Futura" w:cs="Futura"/>
          <w:color w:val="auto"/>
          <w:sz w:val="24"/>
          <w:szCs w:val="24"/>
        </w:rPr>
      </w:pPr>
    </w:p>
    <w:p w14:paraId="4EF5B6A1" w14:textId="77777777" w:rsidR="00CA037C" w:rsidRPr="0068638F" w:rsidRDefault="00CA037C" w:rsidP="00CA037C">
      <w:pPr>
        <w:pStyle w:val="Heading1"/>
        <w:spacing w:before="160"/>
        <w:rPr>
          <w:rFonts w:ascii="Futura" w:hAnsi="Futura" w:cs="Futura"/>
          <w:color w:val="auto"/>
          <w:szCs w:val="24"/>
        </w:rPr>
      </w:pPr>
      <w:r w:rsidRPr="0068638F">
        <w:rPr>
          <w:rFonts w:ascii="Futura" w:hAnsi="Futura" w:cs="Futura"/>
          <w:color w:val="auto"/>
          <w:szCs w:val="24"/>
        </w:rPr>
        <w:t>ACCOMPANYING DOCUMENTATION</w:t>
      </w:r>
    </w:p>
    <w:p w14:paraId="436C3117"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Certified copy of certificate of incorporation, constitutional documents, deed of partnership or deed of trust, as applicable.</w:t>
      </w:r>
    </w:p>
    <w:p w14:paraId="28A42569"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Evidence of title, lease or lawful access rights for project land and sites.</w:t>
      </w:r>
    </w:p>
    <w:p w14:paraId="3C3BEFC2"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Approved tariff model or such tariff documentation as the Commission may require.</w:t>
      </w:r>
    </w:p>
    <w:p w14:paraId="6269AB4F"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Single-line diagram, protection schedule, metering schedule and commissioning documents.</w:t>
      </w:r>
    </w:p>
    <w:p w14:paraId="0ADDDAA2" w14:textId="77777777" w:rsidR="00CA037C" w:rsidRPr="0068638F" w:rsidRDefault="00CA037C" w:rsidP="00CA037C">
      <w:pPr>
        <w:pStyle w:val="ListBullet"/>
        <w:tabs>
          <w:tab w:val="num" w:pos="360"/>
        </w:tabs>
        <w:spacing w:after="60" w:line="269" w:lineRule="auto"/>
        <w:ind w:left="360" w:hanging="360"/>
        <w:jc w:val="both"/>
        <w:rPr>
          <w:rFonts w:ascii="Futura" w:hAnsi="Futura" w:cs="Futura"/>
          <w:sz w:val="24"/>
          <w:szCs w:val="24"/>
        </w:rPr>
      </w:pPr>
      <w:r w:rsidRPr="0068638F">
        <w:rPr>
          <w:rFonts w:ascii="Futura" w:hAnsi="Futura" w:cs="Futura"/>
          <w:sz w:val="24"/>
          <w:szCs w:val="24"/>
        </w:rPr>
        <w:t>Hosting Capacity Information, Short-form System Impact Study Confirmation or full system-impact study outcome, as applicable.</w:t>
      </w:r>
    </w:p>
    <w:p w14:paraId="7C191FA9" w14:textId="77777777" w:rsidR="00CA037C" w:rsidRPr="0068638F" w:rsidRDefault="00CA037C" w:rsidP="00CA037C">
      <w:pPr>
        <w:pStyle w:val="ListBullet"/>
        <w:numPr>
          <w:ilvl w:val="0"/>
          <w:numId w:val="0"/>
        </w:numPr>
        <w:spacing w:after="60" w:line="269" w:lineRule="auto"/>
        <w:ind w:left="360"/>
        <w:jc w:val="both"/>
        <w:rPr>
          <w:rFonts w:ascii="Futura" w:hAnsi="Futura" w:cs="Futura"/>
          <w:sz w:val="24"/>
          <w:szCs w:val="24"/>
        </w:rPr>
      </w:pPr>
    </w:p>
    <w:p w14:paraId="6AE09A0B" w14:textId="77777777" w:rsidR="00CA037C" w:rsidRPr="0068638F" w:rsidRDefault="00CA037C" w:rsidP="00CA037C">
      <w:pPr>
        <w:pStyle w:val="ListBullet"/>
        <w:numPr>
          <w:ilvl w:val="0"/>
          <w:numId w:val="0"/>
        </w:numPr>
        <w:spacing w:after="60" w:line="269" w:lineRule="auto"/>
        <w:ind w:left="360"/>
        <w:jc w:val="both"/>
        <w:rPr>
          <w:rFonts w:ascii="Futura" w:hAnsi="Futura" w:cs="Futura"/>
          <w:sz w:val="24"/>
          <w:szCs w:val="24"/>
        </w:rPr>
      </w:pPr>
    </w:p>
    <w:p w14:paraId="45827761" w14:textId="77777777" w:rsidR="00CA037C" w:rsidRPr="0068638F" w:rsidRDefault="00CA037C" w:rsidP="00CA037C">
      <w:pPr>
        <w:pStyle w:val="ListBullet"/>
        <w:numPr>
          <w:ilvl w:val="0"/>
          <w:numId w:val="0"/>
        </w:numPr>
        <w:spacing w:after="60" w:line="269" w:lineRule="auto"/>
        <w:ind w:left="360"/>
        <w:jc w:val="both"/>
        <w:rPr>
          <w:rFonts w:ascii="Futura" w:hAnsi="Futura" w:cs="Futura"/>
          <w:sz w:val="24"/>
          <w:szCs w:val="24"/>
        </w:rPr>
        <w:sectPr w:rsidR="00CA037C" w:rsidRPr="0068638F" w:rsidSect="00CA037C">
          <w:headerReference w:type="even" r:id="rId7"/>
          <w:headerReference w:type="default" r:id="rId8"/>
          <w:footerReference w:type="even" r:id="rId9"/>
          <w:footerReference w:type="default" r:id="rId10"/>
          <w:headerReference w:type="first" r:id="rId11"/>
          <w:footerReference w:type="first" r:id="rId12"/>
          <w:pgSz w:w="11900" w:h="16840"/>
          <w:pgMar w:top="1440" w:right="1440" w:bottom="1440" w:left="1440" w:header="720" w:footer="726" w:gutter="0"/>
          <w:cols w:space="720"/>
          <w:docGrid w:linePitch="340"/>
        </w:sectPr>
      </w:pPr>
    </w:p>
    <w:p w14:paraId="392AA6EB" w14:textId="77777777" w:rsidR="00CA037C" w:rsidRPr="0068638F" w:rsidRDefault="00CA037C" w:rsidP="00CA037C">
      <w:pPr>
        <w:pStyle w:val="ListBullet"/>
        <w:numPr>
          <w:ilvl w:val="0"/>
          <w:numId w:val="0"/>
        </w:numPr>
        <w:spacing w:after="60" w:line="269" w:lineRule="auto"/>
        <w:ind w:left="360"/>
        <w:jc w:val="center"/>
        <w:rPr>
          <w:rFonts w:ascii="Futura" w:hAnsi="Futura" w:cs="Futura"/>
          <w:b/>
          <w:bCs/>
          <w:sz w:val="24"/>
          <w:szCs w:val="24"/>
          <w:u w:val="single"/>
        </w:rPr>
      </w:pPr>
      <w:r w:rsidRPr="0068638F">
        <w:rPr>
          <w:rFonts w:ascii="Futura" w:hAnsi="Futura" w:cs="Futura"/>
          <w:b/>
          <w:bCs/>
          <w:sz w:val="24"/>
          <w:szCs w:val="24"/>
          <w:u w:val="single"/>
        </w:rPr>
        <w:lastRenderedPageBreak/>
        <w:t>ANNEX 1</w:t>
      </w:r>
    </w:p>
    <w:p w14:paraId="345267AE" w14:textId="77777777" w:rsidR="00CA037C" w:rsidRPr="0068638F" w:rsidRDefault="00CA037C" w:rsidP="00CA037C">
      <w:pPr>
        <w:pStyle w:val="Heading2"/>
        <w:ind w:left="0" w:firstLine="0"/>
        <w:jc w:val="center"/>
        <w:rPr>
          <w:rFonts w:ascii="Futura" w:hAnsi="Futura" w:cs="Futura"/>
          <w:color w:val="auto"/>
          <w:sz w:val="24"/>
          <w:szCs w:val="24"/>
        </w:rPr>
      </w:pPr>
      <w:r w:rsidRPr="0068638F">
        <w:rPr>
          <w:rFonts w:ascii="Futura" w:hAnsi="Futura" w:cs="Futura"/>
          <w:color w:val="auto"/>
          <w:sz w:val="24"/>
          <w:szCs w:val="24"/>
        </w:rPr>
        <w:t>MAP OF THE INTERCONNECTED NETWORK</w:t>
      </w:r>
    </w:p>
    <w:p w14:paraId="58603DAD" w14:textId="77777777" w:rsidR="00CA037C" w:rsidRPr="0068638F" w:rsidRDefault="00CA037C" w:rsidP="00CA037C">
      <w:pPr>
        <w:spacing w:after="80"/>
        <w:rPr>
          <w:rFonts w:ascii="Futura" w:hAnsi="Futura" w:cs="Futura"/>
          <w:color w:val="auto"/>
          <w:sz w:val="24"/>
          <w:szCs w:val="24"/>
        </w:rPr>
      </w:pPr>
      <w:r w:rsidRPr="0068638F">
        <w:rPr>
          <w:rFonts w:ascii="Futura" w:hAnsi="Futura" w:cs="Futura"/>
          <w:color w:val="auto"/>
          <w:sz w:val="24"/>
          <w:szCs w:val="24"/>
        </w:rPr>
        <w:t>Distribution licensee to provide a feeder survey plan, relevant geographic coordinates where applicable, delineated service area, PCC location, and ownership boundary.</w:t>
      </w:r>
    </w:p>
    <w:tbl>
      <w:tblPr>
        <w:tblStyle w:val="TableGrid"/>
        <w:tblW w:w="0" w:type="auto"/>
        <w:jc w:val="center"/>
        <w:tblLook w:val="04A0" w:firstRow="1" w:lastRow="0" w:firstColumn="1" w:lastColumn="0" w:noHBand="0" w:noVBand="1"/>
      </w:tblPr>
      <w:tblGrid>
        <w:gridCol w:w="9010"/>
      </w:tblGrid>
      <w:tr w:rsidR="00CA037C" w:rsidRPr="0068638F" w14:paraId="2C5CAE92" w14:textId="77777777" w:rsidTr="00E03240">
        <w:trPr>
          <w:jc w:val="center"/>
        </w:trPr>
        <w:tc>
          <w:tcPr>
            <w:tcW w:w="9354" w:type="dxa"/>
            <w:tcMar>
              <w:top w:w="80" w:type="dxa"/>
              <w:left w:w="100" w:type="dxa"/>
              <w:bottom w:w="80" w:type="dxa"/>
              <w:right w:w="100" w:type="dxa"/>
            </w:tcMar>
            <w:vAlign w:val="center"/>
          </w:tcPr>
          <w:p w14:paraId="7F2AE9EA"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map, feeder extract and coordinates here]</w:t>
            </w:r>
          </w:p>
        </w:tc>
      </w:tr>
    </w:tbl>
    <w:p w14:paraId="7AA1D48D" w14:textId="77777777" w:rsidR="00CA037C" w:rsidRPr="0068638F" w:rsidRDefault="00CA037C" w:rsidP="00CA037C">
      <w:pPr>
        <w:ind w:left="0" w:firstLine="0"/>
        <w:rPr>
          <w:rFonts w:ascii="Futura" w:hAnsi="Futura" w:cs="Futura"/>
          <w:color w:val="auto"/>
          <w:sz w:val="24"/>
          <w:szCs w:val="24"/>
        </w:rPr>
      </w:pPr>
    </w:p>
    <w:p w14:paraId="2D642A4C" w14:textId="77777777" w:rsidR="00CA037C" w:rsidRPr="0068638F" w:rsidRDefault="00CA037C" w:rsidP="00CA037C">
      <w:pPr>
        <w:ind w:left="0" w:firstLine="0"/>
        <w:rPr>
          <w:rFonts w:ascii="Futura" w:hAnsi="Futura" w:cs="Futura"/>
          <w:color w:val="auto"/>
          <w:sz w:val="24"/>
          <w:szCs w:val="24"/>
        </w:rPr>
      </w:pPr>
    </w:p>
    <w:p w14:paraId="76B76FDC" w14:textId="77777777" w:rsidR="00CA037C" w:rsidRPr="0068638F" w:rsidRDefault="00CA037C" w:rsidP="00CA037C">
      <w:pPr>
        <w:ind w:left="0" w:firstLine="0"/>
        <w:rPr>
          <w:rFonts w:ascii="Futura" w:hAnsi="Futura" w:cs="Futura"/>
          <w:color w:val="auto"/>
          <w:sz w:val="24"/>
          <w:szCs w:val="24"/>
        </w:rPr>
        <w:sectPr w:rsidR="00CA037C" w:rsidRPr="0068638F" w:rsidSect="00CA037C">
          <w:pgSz w:w="11900" w:h="16840"/>
          <w:pgMar w:top="1440" w:right="1440" w:bottom="1440" w:left="1440" w:header="720" w:footer="726" w:gutter="0"/>
          <w:cols w:space="720"/>
          <w:titlePg/>
          <w:docGrid w:linePitch="340"/>
        </w:sectPr>
      </w:pPr>
    </w:p>
    <w:p w14:paraId="764B4B59" w14:textId="77777777" w:rsidR="00CA037C" w:rsidRPr="0068638F" w:rsidRDefault="00CA037C" w:rsidP="00CA037C">
      <w:pPr>
        <w:ind w:left="0" w:firstLine="0"/>
        <w:jc w:val="center"/>
        <w:rPr>
          <w:rFonts w:ascii="Futura" w:hAnsi="Futura" w:cs="Futura"/>
          <w:b/>
          <w:bCs/>
          <w:color w:val="auto"/>
          <w:sz w:val="24"/>
          <w:szCs w:val="24"/>
          <w:u w:val="single"/>
        </w:rPr>
      </w:pPr>
      <w:r w:rsidRPr="0068638F">
        <w:rPr>
          <w:rFonts w:ascii="Futura" w:hAnsi="Futura" w:cs="Futura"/>
          <w:b/>
          <w:bCs/>
          <w:color w:val="auto"/>
          <w:sz w:val="24"/>
          <w:szCs w:val="24"/>
          <w:u w:val="single"/>
        </w:rPr>
        <w:lastRenderedPageBreak/>
        <w:t>ANNEX 2</w:t>
      </w:r>
    </w:p>
    <w:p w14:paraId="41967C0F" w14:textId="77777777" w:rsidR="00CA037C" w:rsidRPr="0068638F" w:rsidRDefault="00CA037C" w:rsidP="00CA037C">
      <w:pPr>
        <w:pStyle w:val="Heading2"/>
        <w:jc w:val="center"/>
        <w:rPr>
          <w:rFonts w:ascii="Futura" w:hAnsi="Futura" w:cs="Futura"/>
          <w:color w:val="auto"/>
          <w:sz w:val="24"/>
          <w:szCs w:val="24"/>
        </w:rPr>
      </w:pPr>
      <w:r w:rsidRPr="0068638F">
        <w:rPr>
          <w:rFonts w:ascii="Futura" w:hAnsi="Futura" w:cs="Futura"/>
          <w:color w:val="auto"/>
          <w:sz w:val="24"/>
          <w:szCs w:val="24"/>
        </w:rPr>
        <w:t>LIST OF DEFICIENCIES IN THE EXISTING DISTRIBUTION NETWORK</w:t>
      </w:r>
    </w:p>
    <w:tbl>
      <w:tblPr>
        <w:tblStyle w:val="TableGrid"/>
        <w:tblW w:w="5000" w:type="pct"/>
        <w:jc w:val="center"/>
        <w:tblLook w:val="04A0" w:firstRow="1" w:lastRow="0" w:firstColumn="1" w:lastColumn="0" w:noHBand="0" w:noVBand="1"/>
      </w:tblPr>
      <w:tblGrid>
        <w:gridCol w:w="995"/>
        <w:gridCol w:w="1571"/>
        <w:gridCol w:w="1833"/>
        <w:gridCol w:w="2093"/>
        <w:gridCol w:w="1694"/>
        <w:gridCol w:w="2028"/>
        <w:gridCol w:w="1970"/>
        <w:gridCol w:w="1766"/>
      </w:tblGrid>
      <w:tr w:rsidR="00CA037C" w:rsidRPr="0068638F" w14:paraId="070FD884" w14:textId="77777777" w:rsidTr="00E03240">
        <w:trPr>
          <w:jc w:val="center"/>
        </w:trPr>
        <w:tc>
          <w:tcPr>
            <w:tcW w:w="357" w:type="pct"/>
            <w:shd w:val="clear" w:color="auto" w:fill="D9E2F3"/>
            <w:tcMar>
              <w:top w:w="80" w:type="dxa"/>
              <w:left w:w="100" w:type="dxa"/>
              <w:bottom w:w="80" w:type="dxa"/>
              <w:right w:w="100" w:type="dxa"/>
            </w:tcMar>
            <w:vAlign w:val="center"/>
          </w:tcPr>
          <w:p w14:paraId="4522267D"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Item</w:t>
            </w:r>
          </w:p>
        </w:tc>
        <w:tc>
          <w:tcPr>
            <w:tcW w:w="563" w:type="pct"/>
            <w:shd w:val="clear" w:color="auto" w:fill="D9E2F3"/>
            <w:tcMar>
              <w:top w:w="80" w:type="dxa"/>
              <w:left w:w="100" w:type="dxa"/>
              <w:bottom w:w="80" w:type="dxa"/>
              <w:right w:w="100" w:type="dxa"/>
            </w:tcMar>
            <w:vAlign w:val="center"/>
          </w:tcPr>
          <w:p w14:paraId="4A2B577C"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Asset / Location</w:t>
            </w:r>
          </w:p>
        </w:tc>
        <w:tc>
          <w:tcPr>
            <w:tcW w:w="657" w:type="pct"/>
            <w:shd w:val="clear" w:color="auto" w:fill="D9E2F3"/>
            <w:tcMar>
              <w:top w:w="80" w:type="dxa"/>
              <w:left w:w="100" w:type="dxa"/>
              <w:bottom w:w="80" w:type="dxa"/>
              <w:right w:w="100" w:type="dxa"/>
            </w:tcMar>
            <w:vAlign w:val="center"/>
          </w:tcPr>
          <w:p w14:paraId="7BC81439"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Existing Condition / Deficiency</w:t>
            </w:r>
          </w:p>
        </w:tc>
        <w:tc>
          <w:tcPr>
            <w:tcW w:w="750" w:type="pct"/>
            <w:shd w:val="clear" w:color="auto" w:fill="D9E2F3"/>
            <w:tcMar>
              <w:top w:w="80" w:type="dxa"/>
              <w:left w:w="100" w:type="dxa"/>
              <w:bottom w:w="80" w:type="dxa"/>
              <w:right w:w="100" w:type="dxa"/>
            </w:tcMar>
            <w:vAlign w:val="center"/>
          </w:tcPr>
          <w:p w14:paraId="45BCC94A"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Risk / Operational Effect</w:t>
            </w:r>
          </w:p>
        </w:tc>
        <w:tc>
          <w:tcPr>
            <w:tcW w:w="607" w:type="pct"/>
            <w:shd w:val="clear" w:color="auto" w:fill="D9E2F3"/>
            <w:tcMar>
              <w:top w:w="80" w:type="dxa"/>
              <w:left w:w="100" w:type="dxa"/>
              <w:bottom w:w="80" w:type="dxa"/>
              <w:right w:w="100" w:type="dxa"/>
            </w:tcMar>
            <w:vAlign w:val="center"/>
          </w:tcPr>
          <w:p w14:paraId="7682FC03"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Required Remedial Action</w:t>
            </w:r>
          </w:p>
        </w:tc>
        <w:tc>
          <w:tcPr>
            <w:tcW w:w="727" w:type="pct"/>
            <w:shd w:val="clear" w:color="auto" w:fill="D9E2F3"/>
            <w:tcMar>
              <w:top w:w="80" w:type="dxa"/>
              <w:left w:w="100" w:type="dxa"/>
              <w:bottom w:w="80" w:type="dxa"/>
              <w:right w:w="100" w:type="dxa"/>
            </w:tcMar>
            <w:vAlign w:val="center"/>
          </w:tcPr>
          <w:p w14:paraId="1A0B0105"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Responsible Party</w:t>
            </w:r>
          </w:p>
        </w:tc>
        <w:tc>
          <w:tcPr>
            <w:tcW w:w="706" w:type="pct"/>
            <w:shd w:val="clear" w:color="auto" w:fill="D9E2F3"/>
            <w:tcMar>
              <w:top w:w="80" w:type="dxa"/>
              <w:left w:w="100" w:type="dxa"/>
              <w:bottom w:w="80" w:type="dxa"/>
              <w:right w:w="100" w:type="dxa"/>
            </w:tcMar>
            <w:vAlign w:val="center"/>
          </w:tcPr>
          <w:p w14:paraId="3332CF18"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Completion Timeline</w:t>
            </w:r>
          </w:p>
        </w:tc>
        <w:tc>
          <w:tcPr>
            <w:tcW w:w="633" w:type="pct"/>
            <w:shd w:val="clear" w:color="auto" w:fill="D9E2F3"/>
            <w:tcMar>
              <w:top w:w="80" w:type="dxa"/>
              <w:left w:w="100" w:type="dxa"/>
              <w:bottom w:w="80" w:type="dxa"/>
              <w:right w:w="100" w:type="dxa"/>
            </w:tcMar>
            <w:vAlign w:val="center"/>
          </w:tcPr>
          <w:p w14:paraId="3F3FA0FD"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Cost Treatment / Notes</w:t>
            </w:r>
          </w:p>
        </w:tc>
      </w:tr>
      <w:tr w:rsidR="00CA037C" w:rsidRPr="0068638F" w14:paraId="669679EE" w14:textId="77777777" w:rsidTr="00E03240">
        <w:trPr>
          <w:jc w:val="center"/>
        </w:trPr>
        <w:tc>
          <w:tcPr>
            <w:tcW w:w="357" w:type="pct"/>
            <w:tcMar>
              <w:top w:w="80" w:type="dxa"/>
              <w:left w:w="100" w:type="dxa"/>
              <w:bottom w:w="80" w:type="dxa"/>
              <w:right w:w="100" w:type="dxa"/>
            </w:tcMar>
            <w:vAlign w:val="center"/>
          </w:tcPr>
          <w:p w14:paraId="05F1E1D3" w14:textId="77777777" w:rsidR="00CA037C" w:rsidRPr="0068638F" w:rsidRDefault="00CA037C" w:rsidP="00E03240">
            <w:pPr>
              <w:rPr>
                <w:rFonts w:ascii="Futura" w:hAnsi="Futura" w:cs="Futura"/>
                <w:color w:val="auto"/>
                <w:sz w:val="24"/>
                <w:szCs w:val="24"/>
              </w:rPr>
            </w:pPr>
          </w:p>
        </w:tc>
        <w:tc>
          <w:tcPr>
            <w:tcW w:w="563" w:type="pct"/>
            <w:tcMar>
              <w:top w:w="80" w:type="dxa"/>
              <w:left w:w="100" w:type="dxa"/>
              <w:bottom w:w="80" w:type="dxa"/>
              <w:right w:w="100" w:type="dxa"/>
            </w:tcMar>
            <w:vAlign w:val="center"/>
          </w:tcPr>
          <w:p w14:paraId="2B711307" w14:textId="77777777" w:rsidR="00CA037C" w:rsidRPr="0068638F" w:rsidRDefault="00CA037C" w:rsidP="00E03240">
            <w:pPr>
              <w:rPr>
                <w:rFonts w:ascii="Futura" w:hAnsi="Futura" w:cs="Futura"/>
                <w:color w:val="auto"/>
                <w:sz w:val="24"/>
                <w:szCs w:val="24"/>
              </w:rPr>
            </w:pPr>
          </w:p>
        </w:tc>
        <w:tc>
          <w:tcPr>
            <w:tcW w:w="657" w:type="pct"/>
            <w:tcMar>
              <w:top w:w="80" w:type="dxa"/>
              <w:left w:w="100" w:type="dxa"/>
              <w:bottom w:w="80" w:type="dxa"/>
              <w:right w:w="100" w:type="dxa"/>
            </w:tcMar>
            <w:vAlign w:val="center"/>
          </w:tcPr>
          <w:p w14:paraId="2BF3AFF0" w14:textId="77777777" w:rsidR="00CA037C" w:rsidRPr="0068638F" w:rsidRDefault="00CA037C" w:rsidP="00E03240">
            <w:pPr>
              <w:rPr>
                <w:rFonts w:ascii="Futura" w:hAnsi="Futura" w:cs="Futura"/>
                <w:color w:val="auto"/>
                <w:sz w:val="24"/>
                <w:szCs w:val="24"/>
              </w:rPr>
            </w:pPr>
          </w:p>
        </w:tc>
        <w:tc>
          <w:tcPr>
            <w:tcW w:w="750" w:type="pct"/>
            <w:tcMar>
              <w:top w:w="80" w:type="dxa"/>
              <w:left w:w="100" w:type="dxa"/>
              <w:bottom w:w="80" w:type="dxa"/>
              <w:right w:w="100" w:type="dxa"/>
            </w:tcMar>
            <w:vAlign w:val="center"/>
          </w:tcPr>
          <w:p w14:paraId="3EB14D19" w14:textId="77777777" w:rsidR="00CA037C" w:rsidRPr="0068638F" w:rsidRDefault="00CA037C" w:rsidP="00E03240">
            <w:pPr>
              <w:rPr>
                <w:rFonts w:ascii="Futura" w:hAnsi="Futura" w:cs="Futura"/>
                <w:color w:val="auto"/>
                <w:sz w:val="24"/>
                <w:szCs w:val="24"/>
              </w:rPr>
            </w:pPr>
          </w:p>
        </w:tc>
        <w:tc>
          <w:tcPr>
            <w:tcW w:w="607" w:type="pct"/>
            <w:tcMar>
              <w:top w:w="80" w:type="dxa"/>
              <w:left w:w="100" w:type="dxa"/>
              <w:bottom w:w="80" w:type="dxa"/>
              <w:right w:w="100" w:type="dxa"/>
            </w:tcMar>
            <w:vAlign w:val="center"/>
          </w:tcPr>
          <w:p w14:paraId="32E799CA" w14:textId="77777777" w:rsidR="00CA037C" w:rsidRPr="0068638F" w:rsidRDefault="00CA037C" w:rsidP="00E03240">
            <w:pPr>
              <w:rPr>
                <w:rFonts w:ascii="Futura" w:hAnsi="Futura" w:cs="Futura"/>
                <w:color w:val="auto"/>
                <w:sz w:val="24"/>
                <w:szCs w:val="24"/>
              </w:rPr>
            </w:pPr>
          </w:p>
        </w:tc>
        <w:tc>
          <w:tcPr>
            <w:tcW w:w="727" w:type="pct"/>
            <w:tcMar>
              <w:top w:w="80" w:type="dxa"/>
              <w:left w:w="100" w:type="dxa"/>
              <w:bottom w:w="80" w:type="dxa"/>
              <w:right w:w="100" w:type="dxa"/>
            </w:tcMar>
            <w:vAlign w:val="center"/>
          </w:tcPr>
          <w:p w14:paraId="7A03AED3" w14:textId="77777777" w:rsidR="00CA037C" w:rsidRPr="0068638F" w:rsidRDefault="00CA037C" w:rsidP="00E03240">
            <w:pPr>
              <w:rPr>
                <w:rFonts w:ascii="Futura" w:hAnsi="Futura" w:cs="Futura"/>
                <w:color w:val="auto"/>
                <w:sz w:val="24"/>
                <w:szCs w:val="24"/>
              </w:rPr>
            </w:pPr>
          </w:p>
        </w:tc>
        <w:tc>
          <w:tcPr>
            <w:tcW w:w="706" w:type="pct"/>
            <w:tcMar>
              <w:top w:w="80" w:type="dxa"/>
              <w:left w:w="100" w:type="dxa"/>
              <w:bottom w:w="80" w:type="dxa"/>
              <w:right w:w="100" w:type="dxa"/>
            </w:tcMar>
            <w:vAlign w:val="center"/>
          </w:tcPr>
          <w:p w14:paraId="7A56C9B0" w14:textId="77777777" w:rsidR="00CA037C" w:rsidRPr="0068638F" w:rsidRDefault="00CA037C" w:rsidP="00E03240">
            <w:pPr>
              <w:rPr>
                <w:rFonts w:ascii="Futura" w:hAnsi="Futura" w:cs="Futura"/>
                <w:color w:val="auto"/>
                <w:sz w:val="24"/>
                <w:szCs w:val="24"/>
              </w:rPr>
            </w:pPr>
          </w:p>
        </w:tc>
        <w:tc>
          <w:tcPr>
            <w:tcW w:w="633" w:type="pct"/>
            <w:tcMar>
              <w:top w:w="80" w:type="dxa"/>
              <w:left w:w="100" w:type="dxa"/>
              <w:bottom w:w="80" w:type="dxa"/>
              <w:right w:w="100" w:type="dxa"/>
            </w:tcMar>
            <w:vAlign w:val="center"/>
          </w:tcPr>
          <w:p w14:paraId="6E845AA6" w14:textId="77777777" w:rsidR="00CA037C" w:rsidRPr="0068638F" w:rsidRDefault="00CA037C" w:rsidP="00E03240">
            <w:pPr>
              <w:rPr>
                <w:rFonts w:ascii="Futura" w:hAnsi="Futura" w:cs="Futura"/>
                <w:color w:val="auto"/>
                <w:sz w:val="24"/>
                <w:szCs w:val="24"/>
              </w:rPr>
            </w:pPr>
          </w:p>
        </w:tc>
      </w:tr>
      <w:tr w:rsidR="00CA037C" w:rsidRPr="0068638F" w14:paraId="7275F803" w14:textId="77777777" w:rsidTr="00E03240">
        <w:trPr>
          <w:jc w:val="center"/>
        </w:trPr>
        <w:tc>
          <w:tcPr>
            <w:tcW w:w="357" w:type="pct"/>
            <w:tcMar>
              <w:top w:w="80" w:type="dxa"/>
              <w:left w:w="100" w:type="dxa"/>
              <w:bottom w:w="80" w:type="dxa"/>
              <w:right w:w="100" w:type="dxa"/>
            </w:tcMar>
            <w:vAlign w:val="center"/>
          </w:tcPr>
          <w:p w14:paraId="35D08165" w14:textId="77777777" w:rsidR="00CA037C" w:rsidRPr="0068638F" w:rsidRDefault="00CA037C" w:rsidP="00E03240">
            <w:pPr>
              <w:rPr>
                <w:rFonts w:ascii="Futura" w:hAnsi="Futura" w:cs="Futura"/>
                <w:color w:val="auto"/>
                <w:sz w:val="24"/>
                <w:szCs w:val="24"/>
              </w:rPr>
            </w:pPr>
          </w:p>
        </w:tc>
        <w:tc>
          <w:tcPr>
            <w:tcW w:w="563" w:type="pct"/>
            <w:tcMar>
              <w:top w:w="80" w:type="dxa"/>
              <w:left w:w="100" w:type="dxa"/>
              <w:bottom w:w="80" w:type="dxa"/>
              <w:right w:w="100" w:type="dxa"/>
            </w:tcMar>
            <w:vAlign w:val="center"/>
          </w:tcPr>
          <w:p w14:paraId="1B00C2AE" w14:textId="77777777" w:rsidR="00CA037C" w:rsidRPr="0068638F" w:rsidRDefault="00CA037C" w:rsidP="00E03240">
            <w:pPr>
              <w:rPr>
                <w:rFonts w:ascii="Futura" w:hAnsi="Futura" w:cs="Futura"/>
                <w:color w:val="auto"/>
                <w:sz w:val="24"/>
                <w:szCs w:val="24"/>
              </w:rPr>
            </w:pPr>
          </w:p>
        </w:tc>
        <w:tc>
          <w:tcPr>
            <w:tcW w:w="657" w:type="pct"/>
            <w:tcMar>
              <w:top w:w="80" w:type="dxa"/>
              <w:left w:w="100" w:type="dxa"/>
              <w:bottom w:w="80" w:type="dxa"/>
              <w:right w:w="100" w:type="dxa"/>
            </w:tcMar>
            <w:vAlign w:val="center"/>
          </w:tcPr>
          <w:p w14:paraId="07394F87" w14:textId="77777777" w:rsidR="00CA037C" w:rsidRPr="0068638F" w:rsidRDefault="00CA037C" w:rsidP="00E03240">
            <w:pPr>
              <w:rPr>
                <w:rFonts w:ascii="Futura" w:hAnsi="Futura" w:cs="Futura"/>
                <w:color w:val="auto"/>
                <w:sz w:val="24"/>
                <w:szCs w:val="24"/>
              </w:rPr>
            </w:pPr>
          </w:p>
        </w:tc>
        <w:tc>
          <w:tcPr>
            <w:tcW w:w="750" w:type="pct"/>
            <w:tcMar>
              <w:top w:w="80" w:type="dxa"/>
              <w:left w:w="100" w:type="dxa"/>
              <w:bottom w:w="80" w:type="dxa"/>
              <w:right w:w="100" w:type="dxa"/>
            </w:tcMar>
            <w:vAlign w:val="center"/>
          </w:tcPr>
          <w:p w14:paraId="3CAC9801" w14:textId="77777777" w:rsidR="00CA037C" w:rsidRPr="0068638F" w:rsidRDefault="00CA037C" w:rsidP="00E03240">
            <w:pPr>
              <w:rPr>
                <w:rFonts w:ascii="Futura" w:hAnsi="Futura" w:cs="Futura"/>
                <w:color w:val="auto"/>
                <w:sz w:val="24"/>
                <w:szCs w:val="24"/>
              </w:rPr>
            </w:pPr>
          </w:p>
        </w:tc>
        <w:tc>
          <w:tcPr>
            <w:tcW w:w="607" w:type="pct"/>
            <w:tcMar>
              <w:top w:w="80" w:type="dxa"/>
              <w:left w:w="100" w:type="dxa"/>
              <w:bottom w:w="80" w:type="dxa"/>
              <w:right w:w="100" w:type="dxa"/>
            </w:tcMar>
            <w:vAlign w:val="center"/>
          </w:tcPr>
          <w:p w14:paraId="44502D6A" w14:textId="77777777" w:rsidR="00CA037C" w:rsidRPr="0068638F" w:rsidRDefault="00CA037C" w:rsidP="00E03240">
            <w:pPr>
              <w:rPr>
                <w:rFonts w:ascii="Futura" w:hAnsi="Futura" w:cs="Futura"/>
                <w:color w:val="auto"/>
                <w:sz w:val="24"/>
                <w:szCs w:val="24"/>
              </w:rPr>
            </w:pPr>
          </w:p>
        </w:tc>
        <w:tc>
          <w:tcPr>
            <w:tcW w:w="727" w:type="pct"/>
            <w:tcMar>
              <w:top w:w="80" w:type="dxa"/>
              <w:left w:w="100" w:type="dxa"/>
              <w:bottom w:w="80" w:type="dxa"/>
              <w:right w:w="100" w:type="dxa"/>
            </w:tcMar>
            <w:vAlign w:val="center"/>
          </w:tcPr>
          <w:p w14:paraId="52EB072F" w14:textId="77777777" w:rsidR="00CA037C" w:rsidRPr="0068638F" w:rsidRDefault="00CA037C" w:rsidP="00E03240">
            <w:pPr>
              <w:rPr>
                <w:rFonts w:ascii="Futura" w:hAnsi="Futura" w:cs="Futura"/>
                <w:color w:val="auto"/>
                <w:sz w:val="24"/>
                <w:szCs w:val="24"/>
              </w:rPr>
            </w:pPr>
          </w:p>
        </w:tc>
        <w:tc>
          <w:tcPr>
            <w:tcW w:w="706" w:type="pct"/>
            <w:tcMar>
              <w:top w:w="80" w:type="dxa"/>
              <w:left w:w="100" w:type="dxa"/>
              <w:bottom w:w="80" w:type="dxa"/>
              <w:right w:w="100" w:type="dxa"/>
            </w:tcMar>
            <w:vAlign w:val="center"/>
          </w:tcPr>
          <w:p w14:paraId="1D7F8173" w14:textId="77777777" w:rsidR="00CA037C" w:rsidRPr="0068638F" w:rsidRDefault="00CA037C" w:rsidP="00E03240">
            <w:pPr>
              <w:rPr>
                <w:rFonts w:ascii="Futura" w:hAnsi="Futura" w:cs="Futura"/>
                <w:color w:val="auto"/>
                <w:sz w:val="24"/>
                <w:szCs w:val="24"/>
              </w:rPr>
            </w:pPr>
          </w:p>
        </w:tc>
        <w:tc>
          <w:tcPr>
            <w:tcW w:w="633" w:type="pct"/>
            <w:tcMar>
              <w:top w:w="80" w:type="dxa"/>
              <w:left w:w="100" w:type="dxa"/>
              <w:bottom w:w="80" w:type="dxa"/>
              <w:right w:w="100" w:type="dxa"/>
            </w:tcMar>
            <w:vAlign w:val="center"/>
          </w:tcPr>
          <w:p w14:paraId="3F95D76B" w14:textId="77777777" w:rsidR="00CA037C" w:rsidRPr="0068638F" w:rsidRDefault="00CA037C" w:rsidP="00E03240">
            <w:pPr>
              <w:rPr>
                <w:rFonts w:ascii="Futura" w:hAnsi="Futura" w:cs="Futura"/>
                <w:color w:val="auto"/>
                <w:sz w:val="24"/>
                <w:szCs w:val="24"/>
              </w:rPr>
            </w:pPr>
          </w:p>
        </w:tc>
      </w:tr>
      <w:tr w:rsidR="00CA037C" w:rsidRPr="0068638F" w14:paraId="5E00294F" w14:textId="77777777" w:rsidTr="00E03240">
        <w:trPr>
          <w:jc w:val="center"/>
        </w:trPr>
        <w:tc>
          <w:tcPr>
            <w:tcW w:w="357" w:type="pct"/>
            <w:tcMar>
              <w:top w:w="80" w:type="dxa"/>
              <w:left w:w="100" w:type="dxa"/>
              <w:bottom w:w="80" w:type="dxa"/>
              <w:right w:w="100" w:type="dxa"/>
            </w:tcMar>
            <w:vAlign w:val="center"/>
          </w:tcPr>
          <w:p w14:paraId="32B88A9E" w14:textId="77777777" w:rsidR="00CA037C" w:rsidRPr="0068638F" w:rsidRDefault="00CA037C" w:rsidP="00E03240">
            <w:pPr>
              <w:rPr>
                <w:rFonts w:ascii="Futura" w:hAnsi="Futura" w:cs="Futura"/>
                <w:color w:val="auto"/>
                <w:sz w:val="24"/>
                <w:szCs w:val="24"/>
              </w:rPr>
            </w:pPr>
          </w:p>
        </w:tc>
        <w:tc>
          <w:tcPr>
            <w:tcW w:w="563" w:type="pct"/>
            <w:tcMar>
              <w:top w:w="80" w:type="dxa"/>
              <w:left w:w="100" w:type="dxa"/>
              <w:bottom w:w="80" w:type="dxa"/>
              <w:right w:w="100" w:type="dxa"/>
            </w:tcMar>
            <w:vAlign w:val="center"/>
          </w:tcPr>
          <w:p w14:paraId="6CAAAF3B" w14:textId="77777777" w:rsidR="00CA037C" w:rsidRPr="0068638F" w:rsidRDefault="00CA037C" w:rsidP="00E03240">
            <w:pPr>
              <w:rPr>
                <w:rFonts w:ascii="Futura" w:hAnsi="Futura" w:cs="Futura"/>
                <w:color w:val="auto"/>
                <w:sz w:val="24"/>
                <w:szCs w:val="24"/>
              </w:rPr>
            </w:pPr>
          </w:p>
        </w:tc>
        <w:tc>
          <w:tcPr>
            <w:tcW w:w="657" w:type="pct"/>
            <w:tcMar>
              <w:top w:w="80" w:type="dxa"/>
              <w:left w:w="100" w:type="dxa"/>
              <w:bottom w:w="80" w:type="dxa"/>
              <w:right w:w="100" w:type="dxa"/>
            </w:tcMar>
            <w:vAlign w:val="center"/>
          </w:tcPr>
          <w:p w14:paraId="6B11507C" w14:textId="77777777" w:rsidR="00CA037C" w:rsidRPr="0068638F" w:rsidRDefault="00CA037C" w:rsidP="00E03240">
            <w:pPr>
              <w:rPr>
                <w:rFonts w:ascii="Futura" w:hAnsi="Futura" w:cs="Futura"/>
                <w:color w:val="auto"/>
                <w:sz w:val="24"/>
                <w:szCs w:val="24"/>
              </w:rPr>
            </w:pPr>
          </w:p>
        </w:tc>
        <w:tc>
          <w:tcPr>
            <w:tcW w:w="750" w:type="pct"/>
            <w:tcMar>
              <w:top w:w="80" w:type="dxa"/>
              <w:left w:w="100" w:type="dxa"/>
              <w:bottom w:w="80" w:type="dxa"/>
              <w:right w:w="100" w:type="dxa"/>
            </w:tcMar>
            <w:vAlign w:val="center"/>
          </w:tcPr>
          <w:p w14:paraId="12498E2D" w14:textId="77777777" w:rsidR="00CA037C" w:rsidRPr="0068638F" w:rsidRDefault="00CA037C" w:rsidP="00E03240">
            <w:pPr>
              <w:rPr>
                <w:rFonts w:ascii="Futura" w:hAnsi="Futura" w:cs="Futura"/>
                <w:color w:val="auto"/>
                <w:sz w:val="24"/>
                <w:szCs w:val="24"/>
              </w:rPr>
            </w:pPr>
          </w:p>
        </w:tc>
        <w:tc>
          <w:tcPr>
            <w:tcW w:w="607" w:type="pct"/>
            <w:tcMar>
              <w:top w:w="80" w:type="dxa"/>
              <w:left w:w="100" w:type="dxa"/>
              <w:bottom w:w="80" w:type="dxa"/>
              <w:right w:w="100" w:type="dxa"/>
            </w:tcMar>
            <w:vAlign w:val="center"/>
          </w:tcPr>
          <w:p w14:paraId="2AE001D5" w14:textId="77777777" w:rsidR="00CA037C" w:rsidRPr="0068638F" w:rsidRDefault="00CA037C" w:rsidP="00E03240">
            <w:pPr>
              <w:rPr>
                <w:rFonts w:ascii="Futura" w:hAnsi="Futura" w:cs="Futura"/>
                <w:color w:val="auto"/>
                <w:sz w:val="24"/>
                <w:szCs w:val="24"/>
              </w:rPr>
            </w:pPr>
          </w:p>
        </w:tc>
        <w:tc>
          <w:tcPr>
            <w:tcW w:w="727" w:type="pct"/>
            <w:tcMar>
              <w:top w:w="80" w:type="dxa"/>
              <w:left w:w="100" w:type="dxa"/>
              <w:bottom w:w="80" w:type="dxa"/>
              <w:right w:w="100" w:type="dxa"/>
            </w:tcMar>
            <w:vAlign w:val="center"/>
          </w:tcPr>
          <w:p w14:paraId="6EB305AB" w14:textId="77777777" w:rsidR="00CA037C" w:rsidRPr="0068638F" w:rsidRDefault="00CA037C" w:rsidP="00E03240">
            <w:pPr>
              <w:rPr>
                <w:rFonts w:ascii="Futura" w:hAnsi="Futura" w:cs="Futura"/>
                <w:color w:val="auto"/>
                <w:sz w:val="24"/>
                <w:szCs w:val="24"/>
              </w:rPr>
            </w:pPr>
          </w:p>
        </w:tc>
        <w:tc>
          <w:tcPr>
            <w:tcW w:w="706" w:type="pct"/>
            <w:tcMar>
              <w:top w:w="80" w:type="dxa"/>
              <w:left w:w="100" w:type="dxa"/>
              <w:bottom w:w="80" w:type="dxa"/>
              <w:right w:w="100" w:type="dxa"/>
            </w:tcMar>
            <w:vAlign w:val="center"/>
          </w:tcPr>
          <w:p w14:paraId="64ED6149" w14:textId="77777777" w:rsidR="00CA037C" w:rsidRPr="0068638F" w:rsidRDefault="00CA037C" w:rsidP="00E03240">
            <w:pPr>
              <w:rPr>
                <w:rFonts w:ascii="Futura" w:hAnsi="Futura" w:cs="Futura"/>
                <w:color w:val="auto"/>
                <w:sz w:val="24"/>
                <w:szCs w:val="24"/>
              </w:rPr>
            </w:pPr>
          </w:p>
        </w:tc>
        <w:tc>
          <w:tcPr>
            <w:tcW w:w="633" w:type="pct"/>
            <w:tcMar>
              <w:top w:w="80" w:type="dxa"/>
              <w:left w:w="100" w:type="dxa"/>
              <w:bottom w:w="80" w:type="dxa"/>
              <w:right w:w="100" w:type="dxa"/>
            </w:tcMar>
            <w:vAlign w:val="center"/>
          </w:tcPr>
          <w:p w14:paraId="01BA2A94" w14:textId="77777777" w:rsidR="00CA037C" w:rsidRPr="0068638F" w:rsidRDefault="00CA037C" w:rsidP="00E03240">
            <w:pPr>
              <w:rPr>
                <w:rFonts w:ascii="Futura" w:hAnsi="Futura" w:cs="Futura"/>
                <w:color w:val="auto"/>
                <w:sz w:val="24"/>
                <w:szCs w:val="24"/>
              </w:rPr>
            </w:pPr>
          </w:p>
        </w:tc>
      </w:tr>
      <w:tr w:rsidR="00CA037C" w:rsidRPr="0068638F" w14:paraId="459E6BDA" w14:textId="77777777" w:rsidTr="00E03240">
        <w:trPr>
          <w:jc w:val="center"/>
        </w:trPr>
        <w:tc>
          <w:tcPr>
            <w:tcW w:w="357" w:type="pct"/>
            <w:tcMar>
              <w:top w:w="80" w:type="dxa"/>
              <w:left w:w="100" w:type="dxa"/>
              <w:bottom w:w="80" w:type="dxa"/>
              <w:right w:w="100" w:type="dxa"/>
            </w:tcMar>
            <w:vAlign w:val="center"/>
          </w:tcPr>
          <w:p w14:paraId="473DA8B9" w14:textId="77777777" w:rsidR="00CA037C" w:rsidRPr="0068638F" w:rsidRDefault="00CA037C" w:rsidP="00E03240">
            <w:pPr>
              <w:rPr>
                <w:rFonts w:ascii="Futura" w:hAnsi="Futura" w:cs="Futura"/>
                <w:color w:val="auto"/>
                <w:sz w:val="24"/>
                <w:szCs w:val="24"/>
              </w:rPr>
            </w:pPr>
          </w:p>
        </w:tc>
        <w:tc>
          <w:tcPr>
            <w:tcW w:w="563" w:type="pct"/>
            <w:tcMar>
              <w:top w:w="80" w:type="dxa"/>
              <w:left w:w="100" w:type="dxa"/>
              <w:bottom w:w="80" w:type="dxa"/>
              <w:right w:w="100" w:type="dxa"/>
            </w:tcMar>
            <w:vAlign w:val="center"/>
          </w:tcPr>
          <w:p w14:paraId="237E96B4" w14:textId="77777777" w:rsidR="00CA037C" w:rsidRPr="0068638F" w:rsidRDefault="00CA037C" w:rsidP="00E03240">
            <w:pPr>
              <w:rPr>
                <w:rFonts w:ascii="Futura" w:hAnsi="Futura" w:cs="Futura"/>
                <w:color w:val="auto"/>
                <w:sz w:val="24"/>
                <w:szCs w:val="24"/>
              </w:rPr>
            </w:pPr>
          </w:p>
        </w:tc>
        <w:tc>
          <w:tcPr>
            <w:tcW w:w="657" w:type="pct"/>
            <w:tcMar>
              <w:top w:w="80" w:type="dxa"/>
              <w:left w:w="100" w:type="dxa"/>
              <w:bottom w:w="80" w:type="dxa"/>
              <w:right w:w="100" w:type="dxa"/>
            </w:tcMar>
            <w:vAlign w:val="center"/>
          </w:tcPr>
          <w:p w14:paraId="4A683488" w14:textId="77777777" w:rsidR="00CA037C" w:rsidRPr="0068638F" w:rsidRDefault="00CA037C" w:rsidP="00E03240">
            <w:pPr>
              <w:rPr>
                <w:rFonts w:ascii="Futura" w:hAnsi="Futura" w:cs="Futura"/>
                <w:color w:val="auto"/>
                <w:sz w:val="24"/>
                <w:szCs w:val="24"/>
              </w:rPr>
            </w:pPr>
          </w:p>
        </w:tc>
        <w:tc>
          <w:tcPr>
            <w:tcW w:w="750" w:type="pct"/>
            <w:tcMar>
              <w:top w:w="80" w:type="dxa"/>
              <w:left w:w="100" w:type="dxa"/>
              <w:bottom w:w="80" w:type="dxa"/>
              <w:right w:w="100" w:type="dxa"/>
            </w:tcMar>
            <w:vAlign w:val="center"/>
          </w:tcPr>
          <w:p w14:paraId="1AB427A4" w14:textId="77777777" w:rsidR="00CA037C" w:rsidRPr="0068638F" w:rsidRDefault="00CA037C" w:rsidP="00E03240">
            <w:pPr>
              <w:rPr>
                <w:rFonts w:ascii="Futura" w:hAnsi="Futura" w:cs="Futura"/>
                <w:color w:val="auto"/>
                <w:sz w:val="24"/>
                <w:szCs w:val="24"/>
              </w:rPr>
            </w:pPr>
          </w:p>
        </w:tc>
        <w:tc>
          <w:tcPr>
            <w:tcW w:w="607" w:type="pct"/>
            <w:tcMar>
              <w:top w:w="80" w:type="dxa"/>
              <w:left w:w="100" w:type="dxa"/>
              <w:bottom w:w="80" w:type="dxa"/>
              <w:right w:w="100" w:type="dxa"/>
            </w:tcMar>
            <w:vAlign w:val="center"/>
          </w:tcPr>
          <w:p w14:paraId="0C617714" w14:textId="77777777" w:rsidR="00CA037C" w:rsidRPr="0068638F" w:rsidRDefault="00CA037C" w:rsidP="00E03240">
            <w:pPr>
              <w:rPr>
                <w:rFonts w:ascii="Futura" w:hAnsi="Futura" w:cs="Futura"/>
                <w:color w:val="auto"/>
                <w:sz w:val="24"/>
                <w:szCs w:val="24"/>
              </w:rPr>
            </w:pPr>
          </w:p>
        </w:tc>
        <w:tc>
          <w:tcPr>
            <w:tcW w:w="727" w:type="pct"/>
            <w:tcMar>
              <w:top w:w="80" w:type="dxa"/>
              <w:left w:w="100" w:type="dxa"/>
              <w:bottom w:w="80" w:type="dxa"/>
              <w:right w:w="100" w:type="dxa"/>
            </w:tcMar>
            <w:vAlign w:val="center"/>
          </w:tcPr>
          <w:p w14:paraId="1221EC19" w14:textId="77777777" w:rsidR="00CA037C" w:rsidRPr="0068638F" w:rsidRDefault="00CA037C" w:rsidP="00E03240">
            <w:pPr>
              <w:rPr>
                <w:rFonts w:ascii="Futura" w:hAnsi="Futura" w:cs="Futura"/>
                <w:color w:val="auto"/>
                <w:sz w:val="24"/>
                <w:szCs w:val="24"/>
              </w:rPr>
            </w:pPr>
          </w:p>
        </w:tc>
        <w:tc>
          <w:tcPr>
            <w:tcW w:w="706" w:type="pct"/>
            <w:tcMar>
              <w:top w:w="80" w:type="dxa"/>
              <w:left w:w="100" w:type="dxa"/>
              <w:bottom w:w="80" w:type="dxa"/>
              <w:right w:w="100" w:type="dxa"/>
            </w:tcMar>
            <w:vAlign w:val="center"/>
          </w:tcPr>
          <w:p w14:paraId="3A6B268B" w14:textId="77777777" w:rsidR="00CA037C" w:rsidRPr="0068638F" w:rsidRDefault="00CA037C" w:rsidP="00E03240">
            <w:pPr>
              <w:rPr>
                <w:rFonts w:ascii="Futura" w:hAnsi="Futura" w:cs="Futura"/>
                <w:color w:val="auto"/>
                <w:sz w:val="24"/>
                <w:szCs w:val="24"/>
              </w:rPr>
            </w:pPr>
          </w:p>
        </w:tc>
        <w:tc>
          <w:tcPr>
            <w:tcW w:w="633" w:type="pct"/>
            <w:tcMar>
              <w:top w:w="80" w:type="dxa"/>
              <w:left w:w="100" w:type="dxa"/>
              <w:bottom w:w="80" w:type="dxa"/>
              <w:right w:w="100" w:type="dxa"/>
            </w:tcMar>
            <w:vAlign w:val="center"/>
          </w:tcPr>
          <w:p w14:paraId="3BB26376" w14:textId="77777777" w:rsidR="00CA037C" w:rsidRPr="0068638F" w:rsidRDefault="00CA037C" w:rsidP="00E03240">
            <w:pPr>
              <w:rPr>
                <w:rFonts w:ascii="Futura" w:hAnsi="Futura" w:cs="Futura"/>
                <w:color w:val="auto"/>
                <w:sz w:val="24"/>
                <w:szCs w:val="24"/>
              </w:rPr>
            </w:pPr>
          </w:p>
        </w:tc>
      </w:tr>
      <w:tr w:rsidR="00CA037C" w:rsidRPr="0068638F" w14:paraId="3B595DF1" w14:textId="77777777" w:rsidTr="00E03240">
        <w:trPr>
          <w:jc w:val="center"/>
        </w:trPr>
        <w:tc>
          <w:tcPr>
            <w:tcW w:w="357" w:type="pct"/>
            <w:tcMar>
              <w:top w:w="80" w:type="dxa"/>
              <w:left w:w="100" w:type="dxa"/>
              <w:bottom w:w="80" w:type="dxa"/>
              <w:right w:w="100" w:type="dxa"/>
            </w:tcMar>
            <w:vAlign w:val="center"/>
          </w:tcPr>
          <w:p w14:paraId="699C56B2" w14:textId="77777777" w:rsidR="00CA037C" w:rsidRPr="0068638F" w:rsidRDefault="00CA037C" w:rsidP="00E03240">
            <w:pPr>
              <w:rPr>
                <w:rFonts w:ascii="Futura" w:hAnsi="Futura" w:cs="Futura"/>
                <w:color w:val="auto"/>
                <w:sz w:val="24"/>
                <w:szCs w:val="24"/>
              </w:rPr>
            </w:pPr>
          </w:p>
        </w:tc>
        <w:tc>
          <w:tcPr>
            <w:tcW w:w="563" w:type="pct"/>
            <w:tcMar>
              <w:top w:w="80" w:type="dxa"/>
              <w:left w:w="100" w:type="dxa"/>
              <w:bottom w:w="80" w:type="dxa"/>
              <w:right w:w="100" w:type="dxa"/>
            </w:tcMar>
            <w:vAlign w:val="center"/>
          </w:tcPr>
          <w:p w14:paraId="2DB6D5F6" w14:textId="77777777" w:rsidR="00CA037C" w:rsidRPr="0068638F" w:rsidRDefault="00CA037C" w:rsidP="00E03240">
            <w:pPr>
              <w:rPr>
                <w:rFonts w:ascii="Futura" w:hAnsi="Futura" w:cs="Futura"/>
                <w:color w:val="auto"/>
                <w:sz w:val="24"/>
                <w:szCs w:val="24"/>
              </w:rPr>
            </w:pPr>
          </w:p>
        </w:tc>
        <w:tc>
          <w:tcPr>
            <w:tcW w:w="657" w:type="pct"/>
            <w:tcMar>
              <w:top w:w="80" w:type="dxa"/>
              <w:left w:w="100" w:type="dxa"/>
              <w:bottom w:w="80" w:type="dxa"/>
              <w:right w:w="100" w:type="dxa"/>
            </w:tcMar>
            <w:vAlign w:val="center"/>
          </w:tcPr>
          <w:p w14:paraId="5A3B1C67" w14:textId="77777777" w:rsidR="00CA037C" w:rsidRPr="0068638F" w:rsidRDefault="00CA037C" w:rsidP="00E03240">
            <w:pPr>
              <w:rPr>
                <w:rFonts w:ascii="Futura" w:hAnsi="Futura" w:cs="Futura"/>
                <w:color w:val="auto"/>
                <w:sz w:val="24"/>
                <w:szCs w:val="24"/>
              </w:rPr>
            </w:pPr>
          </w:p>
        </w:tc>
        <w:tc>
          <w:tcPr>
            <w:tcW w:w="750" w:type="pct"/>
            <w:tcMar>
              <w:top w:w="80" w:type="dxa"/>
              <w:left w:w="100" w:type="dxa"/>
              <w:bottom w:w="80" w:type="dxa"/>
              <w:right w:w="100" w:type="dxa"/>
            </w:tcMar>
            <w:vAlign w:val="center"/>
          </w:tcPr>
          <w:p w14:paraId="28BD73AF" w14:textId="77777777" w:rsidR="00CA037C" w:rsidRPr="0068638F" w:rsidRDefault="00CA037C" w:rsidP="00E03240">
            <w:pPr>
              <w:rPr>
                <w:rFonts w:ascii="Futura" w:hAnsi="Futura" w:cs="Futura"/>
                <w:color w:val="auto"/>
                <w:sz w:val="24"/>
                <w:szCs w:val="24"/>
              </w:rPr>
            </w:pPr>
          </w:p>
        </w:tc>
        <w:tc>
          <w:tcPr>
            <w:tcW w:w="607" w:type="pct"/>
            <w:tcMar>
              <w:top w:w="80" w:type="dxa"/>
              <w:left w:w="100" w:type="dxa"/>
              <w:bottom w:w="80" w:type="dxa"/>
              <w:right w:w="100" w:type="dxa"/>
            </w:tcMar>
            <w:vAlign w:val="center"/>
          </w:tcPr>
          <w:p w14:paraId="070BD95E" w14:textId="77777777" w:rsidR="00CA037C" w:rsidRPr="0068638F" w:rsidRDefault="00CA037C" w:rsidP="00E03240">
            <w:pPr>
              <w:rPr>
                <w:rFonts w:ascii="Futura" w:hAnsi="Futura" w:cs="Futura"/>
                <w:color w:val="auto"/>
                <w:sz w:val="24"/>
                <w:szCs w:val="24"/>
              </w:rPr>
            </w:pPr>
          </w:p>
        </w:tc>
        <w:tc>
          <w:tcPr>
            <w:tcW w:w="727" w:type="pct"/>
            <w:tcMar>
              <w:top w:w="80" w:type="dxa"/>
              <w:left w:w="100" w:type="dxa"/>
              <w:bottom w:w="80" w:type="dxa"/>
              <w:right w:w="100" w:type="dxa"/>
            </w:tcMar>
            <w:vAlign w:val="center"/>
          </w:tcPr>
          <w:p w14:paraId="6C9EA7FD" w14:textId="77777777" w:rsidR="00CA037C" w:rsidRPr="0068638F" w:rsidRDefault="00CA037C" w:rsidP="00E03240">
            <w:pPr>
              <w:rPr>
                <w:rFonts w:ascii="Futura" w:hAnsi="Futura" w:cs="Futura"/>
                <w:color w:val="auto"/>
                <w:sz w:val="24"/>
                <w:szCs w:val="24"/>
              </w:rPr>
            </w:pPr>
          </w:p>
        </w:tc>
        <w:tc>
          <w:tcPr>
            <w:tcW w:w="706" w:type="pct"/>
            <w:tcMar>
              <w:top w:w="80" w:type="dxa"/>
              <w:left w:w="100" w:type="dxa"/>
              <w:bottom w:w="80" w:type="dxa"/>
              <w:right w:w="100" w:type="dxa"/>
            </w:tcMar>
            <w:vAlign w:val="center"/>
          </w:tcPr>
          <w:p w14:paraId="1D9F81A2" w14:textId="77777777" w:rsidR="00CA037C" w:rsidRPr="0068638F" w:rsidRDefault="00CA037C" w:rsidP="00E03240">
            <w:pPr>
              <w:rPr>
                <w:rFonts w:ascii="Futura" w:hAnsi="Futura" w:cs="Futura"/>
                <w:color w:val="auto"/>
                <w:sz w:val="24"/>
                <w:szCs w:val="24"/>
              </w:rPr>
            </w:pPr>
          </w:p>
        </w:tc>
        <w:tc>
          <w:tcPr>
            <w:tcW w:w="633" w:type="pct"/>
            <w:tcMar>
              <w:top w:w="80" w:type="dxa"/>
              <w:left w:w="100" w:type="dxa"/>
              <w:bottom w:w="80" w:type="dxa"/>
              <w:right w:w="100" w:type="dxa"/>
            </w:tcMar>
            <w:vAlign w:val="center"/>
          </w:tcPr>
          <w:p w14:paraId="0B3CECE9" w14:textId="77777777" w:rsidR="00CA037C" w:rsidRPr="0068638F" w:rsidRDefault="00CA037C" w:rsidP="00E03240">
            <w:pPr>
              <w:rPr>
                <w:rFonts w:ascii="Futura" w:hAnsi="Futura" w:cs="Futura"/>
                <w:color w:val="auto"/>
                <w:sz w:val="24"/>
                <w:szCs w:val="24"/>
              </w:rPr>
            </w:pPr>
          </w:p>
        </w:tc>
      </w:tr>
      <w:tr w:rsidR="00CA037C" w:rsidRPr="0068638F" w14:paraId="38A07A0F" w14:textId="77777777" w:rsidTr="00E03240">
        <w:trPr>
          <w:jc w:val="center"/>
        </w:trPr>
        <w:tc>
          <w:tcPr>
            <w:tcW w:w="357" w:type="pct"/>
            <w:tcMar>
              <w:top w:w="80" w:type="dxa"/>
              <w:left w:w="100" w:type="dxa"/>
              <w:bottom w:w="80" w:type="dxa"/>
              <w:right w:w="100" w:type="dxa"/>
            </w:tcMar>
            <w:vAlign w:val="center"/>
          </w:tcPr>
          <w:p w14:paraId="6E75C256" w14:textId="77777777" w:rsidR="00CA037C" w:rsidRPr="0068638F" w:rsidRDefault="00CA037C" w:rsidP="00E03240">
            <w:pPr>
              <w:rPr>
                <w:rFonts w:ascii="Futura" w:hAnsi="Futura" w:cs="Futura"/>
                <w:color w:val="auto"/>
                <w:sz w:val="24"/>
                <w:szCs w:val="24"/>
              </w:rPr>
            </w:pPr>
          </w:p>
        </w:tc>
        <w:tc>
          <w:tcPr>
            <w:tcW w:w="563" w:type="pct"/>
            <w:tcMar>
              <w:top w:w="80" w:type="dxa"/>
              <w:left w:w="100" w:type="dxa"/>
              <w:bottom w:w="80" w:type="dxa"/>
              <w:right w:w="100" w:type="dxa"/>
            </w:tcMar>
            <w:vAlign w:val="center"/>
          </w:tcPr>
          <w:p w14:paraId="36AD4AA3" w14:textId="77777777" w:rsidR="00CA037C" w:rsidRPr="0068638F" w:rsidRDefault="00CA037C" w:rsidP="00E03240">
            <w:pPr>
              <w:rPr>
                <w:rFonts w:ascii="Futura" w:hAnsi="Futura" w:cs="Futura"/>
                <w:color w:val="auto"/>
                <w:sz w:val="24"/>
                <w:szCs w:val="24"/>
              </w:rPr>
            </w:pPr>
          </w:p>
        </w:tc>
        <w:tc>
          <w:tcPr>
            <w:tcW w:w="657" w:type="pct"/>
            <w:tcMar>
              <w:top w:w="80" w:type="dxa"/>
              <w:left w:w="100" w:type="dxa"/>
              <w:bottom w:w="80" w:type="dxa"/>
              <w:right w:w="100" w:type="dxa"/>
            </w:tcMar>
            <w:vAlign w:val="center"/>
          </w:tcPr>
          <w:p w14:paraId="3115308C" w14:textId="77777777" w:rsidR="00CA037C" w:rsidRPr="0068638F" w:rsidRDefault="00CA037C" w:rsidP="00E03240">
            <w:pPr>
              <w:rPr>
                <w:rFonts w:ascii="Futura" w:hAnsi="Futura" w:cs="Futura"/>
                <w:color w:val="auto"/>
                <w:sz w:val="24"/>
                <w:szCs w:val="24"/>
              </w:rPr>
            </w:pPr>
          </w:p>
        </w:tc>
        <w:tc>
          <w:tcPr>
            <w:tcW w:w="750" w:type="pct"/>
            <w:tcMar>
              <w:top w:w="80" w:type="dxa"/>
              <w:left w:w="100" w:type="dxa"/>
              <w:bottom w:w="80" w:type="dxa"/>
              <w:right w:w="100" w:type="dxa"/>
            </w:tcMar>
            <w:vAlign w:val="center"/>
          </w:tcPr>
          <w:p w14:paraId="14F442D4" w14:textId="77777777" w:rsidR="00CA037C" w:rsidRPr="0068638F" w:rsidRDefault="00CA037C" w:rsidP="00E03240">
            <w:pPr>
              <w:rPr>
                <w:rFonts w:ascii="Futura" w:hAnsi="Futura" w:cs="Futura"/>
                <w:color w:val="auto"/>
                <w:sz w:val="24"/>
                <w:szCs w:val="24"/>
              </w:rPr>
            </w:pPr>
          </w:p>
        </w:tc>
        <w:tc>
          <w:tcPr>
            <w:tcW w:w="607" w:type="pct"/>
            <w:tcMar>
              <w:top w:w="80" w:type="dxa"/>
              <w:left w:w="100" w:type="dxa"/>
              <w:bottom w:w="80" w:type="dxa"/>
              <w:right w:w="100" w:type="dxa"/>
            </w:tcMar>
            <w:vAlign w:val="center"/>
          </w:tcPr>
          <w:p w14:paraId="79B47BEE" w14:textId="77777777" w:rsidR="00CA037C" w:rsidRPr="0068638F" w:rsidRDefault="00CA037C" w:rsidP="00E03240">
            <w:pPr>
              <w:rPr>
                <w:rFonts w:ascii="Futura" w:hAnsi="Futura" w:cs="Futura"/>
                <w:color w:val="auto"/>
                <w:sz w:val="24"/>
                <w:szCs w:val="24"/>
              </w:rPr>
            </w:pPr>
          </w:p>
        </w:tc>
        <w:tc>
          <w:tcPr>
            <w:tcW w:w="727" w:type="pct"/>
            <w:tcMar>
              <w:top w:w="80" w:type="dxa"/>
              <w:left w:w="100" w:type="dxa"/>
              <w:bottom w:w="80" w:type="dxa"/>
              <w:right w:w="100" w:type="dxa"/>
            </w:tcMar>
            <w:vAlign w:val="center"/>
          </w:tcPr>
          <w:p w14:paraId="1C034D27" w14:textId="77777777" w:rsidR="00CA037C" w:rsidRPr="0068638F" w:rsidRDefault="00CA037C" w:rsidP="00E03240">
            <w:pPr>
              <w:rPr>
                <w:rFonts w:ascii="Futura" w:hAnsi="Futura" w:cs="Futura"/>
                <w:color w:val="auto"/>
                <w:sz w:val="24"/>
                <w:szCs w:val="24"/>
              </w:rPr>
            </w:pPr>
          </w:p>
        </w:tc>
        <w:tc>
          <w:tcPr>
            <w:tcW w:w="706" w:type="pct"/>
            <w:tcMar>
              <w:top w:w="80" w:type="dxa"/>
              <w:left w:w="100" w:type="dxa"/>
              <w:bottom w:w="80" w:type="dxa"/>
              <w:right w:w="100" w:type="dxa"/>
            </w:tcMar>
            <w:vAlign w:val="center"/>
          </w:tcPr>
          <w:p w14:paraId="45B39607" w14:textId="77777777" w:rsidR="00CA037C" w:rsidRPr="0068638F" w:rsidRDefault="00CA037C" w:rsidP="00E03240">
            <w:pPr>
              <w:rPr>
                <w:rFonts w:ascii="Futura" w:hAnsi="Futura" w:cs="Futura"/>
                <w:color w:val="auto"/>
                <w:sz w:val="24"/>
                <w:szCs w:val="24"/>
              </w:rPr>
            </w:pPr>
          </w:p>
        </w:tc>
        <w:tc>
          <w:tcPr>
            <w:tcW w:w="633" w:type="pct"/>
            <w:tcMar>
              <w:top w:w="80" w:type="dxa"/>
              <w:left w:w="100" w:type="dxa"/>
              <w:bottom w:w="80" w:type="dxa"/>
              <w:right w:w="100" w:type="dxa"/>
            </w:tcMar>
            <w:vAlign w:val="center"/>
          </w:tcPr>
          <w:p w14:paraId="158F619D" w14:textId="77777777" w:rsidR="00CA037C" w:rsidRPr="0068638F" w:rsidRDefault="00CA037C" w:rsidP="00E03240">
            <w:pPr>
              <w:rPr>
                <w:rFonts w:ascii="Futura" w:hAnsi="Futura" w:cs="Futura"/>
                <w:color w:val="auto"/>
                <w:sz w:val="24"/>
                <w:szCs w:val="24"/>
              </w:rPr>
            </w:pPr>
          </w:p>
        </w:tc>
      </w:tr>
    </w:tbl>
    <w:p w14:paraId="7F7769DC" w14:textId="77777777" w:rsidR="00CA037C" w:rsidRPr="0068638F" w:rsidRDefault="00CA037C" w:rsidP="00CA037C">
      <w:pPr>
        <w:spacing w:before="80" w:after="80"/>
        <w:rPr>
          <w:rFonts w:ascii="Futura" w:hAnsi="Futura" w:cs="Futura"/>
          <w:color w:val="auto"/>
          <w:sz w:val="24"/>
          <w:szCs w:val="24"/>
        </w:rPr>
      </w:pPr>
      <w:r w:rsidRPr="0068638F">
        <w:rPr>
          <w:rFonts w:ascii="Futura" w:hAnsi="Futura" w:cs="Futura"/>
          <w:i/>
          <w:color w:val="auto"/>
          <w:sz w:val="24"/>
          <w:szCs w:val="24"/>
        </w:rPr>
        <w:t xml:space="preserve">Note: Annex 2 shall list all pre-commissioning deficiencies and all outstanding follow-on repairs as of the Effective Date. Any item omitted from Annex 2 shall be deemed accepted by the Parties as fit for the approved mode of operation, without prejudice to latent defects not reasonably Distribution licensee </w:t>
      </w:r>
      <w:proofErr w:type="spellStart"/>
      <w:r w:rsidRPr="0068638F">
        <w:rPr>
          <w:rFonts w:ascii="Futura" w:hAnsi="Futura" w:cs="Futura"/>
          <w:i/>
          <w:iCs/>
          <w:color w:val="auto"/>
          <w:sz w:val="24"/>
          <w:szCs w:val="24"/>
        </w:rPr>
        <w:t>verifable</w:t>
      </w:r>
      <w:proofErr w:type="spellEnd"/>
      <w:r w:rsidRPr="0068638F">
        <w:rPr>
          <w:rFonts w:ascii="Futura" w:hAnsi="Futura" w:cs="Futura"/>
          <w:i/>
          <w:color w:val="auto"/>
          <w:sz w:val="24"/>
          <w:szCs w:val="24"/>
        </w:rPr>
        <w:t xml:space="preserve"> at the time of assessment.</w:t>
      </w:r>
    </w:p>
    <w:p w14:paraId="23252A04" w14:textId="77777777" w:rsidR="00CA037C" w:rsidRPr="0068638F" w:rsidRDefault="00CA037C" w:rsidP="00CA037C">
      <w:pPr>
        <w:pStyle w:val="Heading1"/>
        <w:jc w:val="center"/>
        <w:rPr>
          <w:rFonts w:ascii="Futura" w:hAnsi="Futura" w:cs="Futura"/>
          <w:color w:val="auto"/>
          <w:szCs w:val="24"/>
          <w:u w:val="single"/>
        </w:rPr>
      </w:pPr>
      <w:r w:rsidRPr="0068638F">
        <w:rPr>
          <w:rFonts w:ascii="Futura" w:hAnsi="Futura" w:cs="Futura"/>
          <w:color w:val="auto"/>
          <w:szCs w:val="24"/>
          <w:u w:val="single"/>
        </w:rPr>
        <w:lastRenderedPageBreak/>
        <w:t>ANNEX 3</w:t>
      </w:r>
    </w:p>
    <w:p w14:paraId="63C99020" w14:textId="77777777" w:rsidR="00CA037C" w:rsidRPr="0068638F" w:rsidRDefault="00CA037C" w:rsidP="00CA037C">
      <w:pPr>
        <w:pStyle w:val="Heading2"/>
        <w:jc w:val="center"/>
        <w:rPr>
          <w:rFonts w:ascii="Futura" w:hAnsi="Futura" w:cs="Futura"/>
          <w:color w:val="auto"/>
          <w:sz w:val="24"/>
          <w:szCs w:val="24"/>
        </w:rPr>
      </w:pPr>
      <w:r w:rsidRPr="0068638F">
        <w:rPr>
          <w:rFonts w:ascii="Futura" w:hAnsi="Futura" w:cs="Futura"/>
          <w:color w:val="auto"/>
          <w:sz w:val="24"/>
          <w:szCs w:val="24"/>
        </w:rPr>
        <w:t>DISTRIBUTION NETWORK INFRASTRUCTURE INSTALLED OR FUNDED FOR THE PROJECT</w:t>
      </w:r>
    </w:p>
    <w:tbl>
      <w:tblPr>
        <w:tblStyle w:val="TableGrid"/>
        <w:tblW w:w="5000" w:type="pct"/>
        <w:jc w:val="center"/>
        <w:tblLook w:val="04A0" w:firstRow="1" w:lastRow="0" w:firstColumn="1" w:lastColumn="0" w:noHBand="0" w:noVBand="1"/>
      </w:tblPr>
      <w:tblGrid>
        <w:gridCol w:w="893"/>
        <w:gridCol w:w="1551"/>
        <w:gridCol w:w="1886"/>
        <w:gridCol w:w="1166"/>
        <w:gridCol w:w="1468"/>
        <w:gridCol w:w="1481"/>
        <w:gridCol w:w="1415"/>
        <w:gridCol w:w="1819"/>
        <w:gridCol w:w="2271"/>
      </w:tblGrid>
      <w:tr w:rsidR="00CA037C" w:rsidRPr="0068638F" w14:paraId="57E6A775" w14:textId="77777777" w:rsidTr="00E03240">
        <w:trPr>
          <w:jc w:val="center"/>
        </w:trPr>
        <w:tc>
          <w:tcPr>
            <w:tcW w:w="320" w:type="pct"/>
            <w:shd w:val="clear" w:color="auto" w:fill="D9E2F3"/>
            <w:tcMar>
              <w:top w:w="80" w:type="dxa"/>
              <w:left w:w="100" w:type="dxa"/>
              <w:bottom w:w="80" w:type="dxa"/>
              <w:right w:w="100" w:type="dxa"/>
            </w:tcMar>
            <w:vAlign w:val="center"/>
          </w:tcPr>
          <w:p w14:paraId="46AB1010"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Item</w:t>
            </w:r>
          </w:p>
        </w:tc>
        <w:tc>
          <w:tcPr>
            <w:tcW w:w="556" w:type="pct"/>
            <w:shd w:val="clear" w:color="auto" w:fill="D9E2F3"/>
            <w:tcMar>
              <w:top w:w="80" w:type="dxa"/>
              <w:left w:w="100" w:type="dxa"/>
              <w:bottom w:w="80" w:type="dxa"/>
              <w:right w:w="100" w:type="dxa"/>
            </w:tcMar>
            <w:vAlign w:val="center"/>
          </w:tcPr>
          <w:p w14:paraId="2B9419FE"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Asset Type</w:t>
            </w:r>
          </w:p>
        </w:tc>
        <w:tc>
          <w:tcPr>
            <w:tcW w:w="676" w:type="pct"/>
            <w:shd w:val="clear" w:color="auto" w:fill="D9E2F3"/>
            <w:tcMar>
              <w:top w:w="80" w:type="dxa"/>
              <w:left w:w="100" w:type="dxa"/>
              <w:bottom w:w="80" w:type="dxa"/>
              <w:right w:w="100" w:type="dxa"/>
            </w:tcMar>
            <w:vAlign w:val="center"/>
          </w:tcPr>
          <w:p w14:paraId="6BB5F97E" w14:textId="77777777" w:rsidR="00CA037C" w:rsidRPr="0068638F" w:rsidRDefault="00CA037C" w:rsidP="00E03240">
            <w:pPr>
              <w:jc w:val="left"/>
              <w:rPr>
                <w:rFonts w:ascii="Futura" w:hAnsi="Futura" w:cs="Futura"/>
                <w:color w:val="auto"/>
                <w:sz w:val="24"/>
                <w:szCs w:val="24"/>
              </w:rPr>
            </w:pPr>
            <w:r w:rsidRPr="0068638F">
              <w:rPr>
                <w:rFonts w:ascii="Futura" w:hAnsi="Futura" w:cs="Futura"/>
                <w:b/>
                <w:color w:val="auto"/>
                <w:sz w:val="24"/>
                <w:szCs w:val="24"/>
              </w:rPr>
              <w:t>Location / From-To</w:t>
            </w:r>
          </w:p>
        </w:tc>
        <w:tc>
          <w:tcPr>
            <w:tcW w:w="418" w:type="pct"/>
            <w:shd w:val="clear" w:color="auto" w:fill="D9E2F3"/>
            <w:tcMar>
              <w:top w:w="80" w:type="dxa"/>
              <w:left w:w="100" w:type="dxa"/>
              <w:bottom w:w="80" w:type="dxa"/>
              <w:right w:w="100" w:type="dxa"/>
            </w:tcMar>
            <w:vAlign w:val="center"/>
          </w:tcPr>
          <w:p w14:paraId="3F3136E8"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Rating / Size</w:t>
            </w:r>
          </w:p>
        </w:tc>
        <w:tc>
          <w:tcPr>
            <w:tcW w:w="526" w:type="pct"/>
            <w:shd w:val="clear" w:color="auto" w:fill="D9E2F3"/>
            <w:tcMar>
              <w:top w:w="80" w:type="dxa"/>
              <w:left w:w="100" w:type="dxa"/>
              <w:bottom w:w="80" w:type="dxa"/>
              <w:right w:w="100" w:type="dxa"/>
            </w:tcMar>
            <w:vAlign w:val="center"/>
          </w:tcPr>
          <w:p w14:paraId="5E143DEB"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Quantity</w:t>
            </w:r>
          </w:p>
        </w:tc>
        <w:tc>
          <w:tcPr>
            <w:tcW w:w="531" w:type="pct"/>
            <w:shd w:val="clear" w:color="auto" w:fill="D9E2F3"/>
            <w:tcMar>
              <w:top w:w="80" w:type="dxa"/>
              <w:left w:w="100" w:type="dxa"/>
              <w:bottom w:w="80" w:type="dxa"/>
              <w:right w:w="100" w:type="dxa"/>
            </w:tcMar>
            <w:vAlign w:val="center"/>
          </w:tcPr>
          <w:p w14:paraId="49983FD4"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Funding Source</w:t>
            </w:r>
          </w:p>
        </w:tc>
        <w:tc>
          <w:tcPr>
            <w:tcW w:w="507" w:type="pct"/>
            <w:shd w:val="clear" w:color="auto" w:fill="D9E2F3"/>
            <w:tcMar>
              <w:top w:w="80" w:type="dxa"/>
              <w:left w:w="100" w:type="dxa"/>
              <w:bottom w:w="80" w:type="dxa"/>
              <w:right w:w="100" w:type="dxa"/>
            </w:tcMar>
            <w:vAlign w:val="center"/>
          </w:tcPr>
          <w:p w14:paraId="70D59196"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Legal Owner During Term</w:t>
            </w:r>
          </w:p>
        </w:tc>
        <w:tc>
          <w:tcPr>
            <w:tcW w:w="652" w:type="pct"/>
            <w:shd w:val="clear" w:color="auto" w:fill="D9E2F3"/>
            <w:tcMar>
              <w:top w:w="80" w:type="dxa"/>
              <w:left w:w="100" w:type="dxa"/>
              <w:bottom w:w="80" w:type="dxa"/>
              <w:right w:w="100" w:type="dxa"/>
            </w:tcMar>
            <w:vAlign w:val="center"/>
          </w:tcPr>
          <w:p w14:paraId="4C3F2512"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 xml:space="preserve">Transfer / </w:t>
            </w:r>
            <w:proofErr w:type="spellStart"/>
            <w:r w:rsidRPr="0068638F">
              <w:rPr>
                <w:rFonts w:ascii="Futura" w:hAnsi="Futura" w:cs="Futura"/>
                <w:b/>
                <w:color w:val="auto"/>
                <w:sz w:val="24"/>
                <w:szCs w:val="24"/>
              </w:rPr>
              <w:t>Handback</w:t>
            </w:r>
            <w:proofErr w:type="spellEnd"/>
            <w:r w:rsidRPr="0068638F">
              <w:rPr>
                <w:rFonts w:ascii="Futura" w:hAnsi="Futura" w:cs="Futura"/>
                <w:b/>
                <w:color w:val="auto"/>
                <w:sz w:val="24"/>
                <w:szCs w:val="24"/>
              </w:rPr>
              <w:t xml:space="preserve"> Treatment</w:t>
            </w:r>
          </w:p>
        </w:tc>
        <w:tc>
          <w:tcPr>
            <w:tcW w:w="814" w:type="pct"/>
            <w:shd w:val="clear" w:color="auto" w:fill="D9E2F3"/>
            <w:tcMar>
              <w:top w:w="80" w:type="dxa"/>
              <w:left w:w="100" w:type="dxa"/>
              <w:bottom w:w="80" w:type="dxa"/>
              <w:right w:w="100" w:type="dxa"/>
            </w:tcMar>
            <w:vAlign w:val="center"/>
          </w:tcPr>
          <w:p w14:paraId="2D7E0DDD"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Commissioning Date / Notes</w:t>
            </w:r>
          </w:p>
        </w:tc>
      </w:tr>
      <w:tr w:rsidR="00CA037C" w:rsidRPr="0068638F" w14:paraId="2E83772C" w14:textId="77777777" w:rsidTr="00E03240">
        <w:trPr>
          <w:jc w:val="center"/>
        </w:trPr>
        <w:tc>
          <w:tcPr>
            <w:tcW w:w="320" w:type="pct"/>
            <w:tcMar>
              <w:top w:w="80" w:type="dxa"/>
              <w:left w:w="100" w:type="dxa"/>
              <w:bottom w:w="80" w:type="dxa"/>
              <w:right w:w="100" w:type="dxa"/>
            </w:tcMar>
            <w:vAlign w:val="center"/>
          </w:tcPr>
          <w:p w14:paraId="46B31AFB" w14:textId="77777777" w:rsidR="00CA037C" w:rsidRPr="0068638F" w:rsidRDefault="00CA037C" w:rsidP="00E03240">
            <w:pPr>
              <w:rPr>
                <w:rFonts w:ascii="Futura" w:hAnsi="Futura" w:cs="Futura"/>
                <w:color w:val="auto"/>
                <w:sz w:val="24"/>
                <w:szCs w:val="24"/>
              </w:rPr>
            </w:pPr>
          </w:p>
        </w:tc>
        <w:tc>
          <w:tcPr>
            <w:tcW w:w="556" w:type="pct"/>
            <w:tcMar>
              <w:top w:w="80" w:type="dxa"/>
              <w:left w:w="100" w:type="dxa"/>
              <w:bottom w:w="80" w:type="dxa"/>
              <w:right w:w="100" w:type="dxa"/>
            </w:tcMar>
            <w:vAlign w:val="center"/>
          </w:tcPr>
          <w:p w14:paraId="601EE31A" w14:textId="77777777" w:rsidR="00CA037C" w:rsidRPr="0068638F" w:rsidRDefault="00CA037C" w:rsidP="00E03240">
            <w:pPr>
              <w:rPr>
                <w:rFonts w:ascii="Futura" w:hAnsi="Futura" w:cs="Futura"/>
                <w:color w:val="auto"/>
                <w:sz w:val="24"/>
                <w:szCs w:val="24"/>
              </w:rPr>
            </w:pPr>
          </w:p>
        </w:tc>
        <w:tc>
          <w:tcPr>
            <w:tcW w:w="676" w:type="pct"/>
            <w:tcMar>
              <w:top w:w="80" w:type="dxa"/>
              <w:left w:w="100" w:type="dxa"/>
              <w:bottom w:w="80" w:type="dxa"/>
              <w:right w:w="100" w:type="dxa"/>
            </w:tcMar>
            <w:vAlign w:val="center"/>
          </w:tcPr>
          <w:p w14:paraId="1BFB4712" w14:textId="77777777" w:rsidR="00CA037C" w:rsidRPr="0068638F" w:rsidRDefault="00CA037C" w:rsidP="00E03240">
            <w:pPr>
              <w:rPr>
                <w:rFonts w:ascii="Futura" w:hAnsi="Futura" w:cs="Futura"/>
                <w:color w:val="auto"/>
                <w:sz w:val="24"/>
                <w:szCs w:val="24"/>
              </w:rPr>
            </w:pPr>
          </w:p>
        </w:tc>
        <w:tc>
          <w:tcPr>
            <w:tcW w:w="418" w:type="pct"/>
            <w:tcMar>
              <w:top w:w="80" w:type="dxa"/>
              <w:left w:w="100" w:type="dxa"/>
              <w:bottom w:w="80" w:type="dxa"/>
              <w:right w:w="100" w:type="dxa"/>
            </w:tcMar>
            <w:vAlign w:val="center"/>
          </w:tcPr>
          <w:p w14:paraId="11E2433A" w14:textId="77777777" w:rsidR="00CA037C" w:rsidRPr="0068638F" w:rsidRDefault="00CA037C" w:rsidP="00E03240">
            <w:pPr>
              <w:rPr>
                <w:rFonts w:ascii="Futura" w:hAnsi="Futura" w:cs="Futura"/>
                <w:color w:val="auto"/>
                <w:sz w:val="24"/>
                <w:szCs w:val="24"/>
              </w:rPr>
            </w:pPr>
          </w:p>
        </w:tc>
        <w:tc>
          <w:tcPr>
            <w:tcW w:w="526" w:type="pct"/>
            <w:tcMar>
              <w:top w:w="80" w:type="dxa"/>
              <w:left w:w="100" w:type="dxa"/>
              <w:bottom w:w="80" w:type="dxa"/>
              <w:right w:w="100" w:type="dxa"/>
            </w:tcMar>
            <w:vAlign w:val="center"/>
          </w:tcPr>
          <w:p w14:paraId="3039B8B3" w14:textId="77777777" w:rsidR="00CA037C" w:rsidRPr="0068638F" w:rsidRDefault="00CA037C" w:rsidP="00E03240">
            <w:pPr>
              <w:rPr>
                <w:rFonts w:ascii="Futura" w:hAnsi="Futura" w:cs="Futura"/>
                <w:color w:val="auto"/>
                <w:sz w:val="24"/>
                <w:szCs w:val="24"/>
              </w:rPr>
            </w:pPr>
          </w:p>
        </w:tc>
        <w:tc>
          <w:tcPr>
            <w:tcW w:w="531" w:type="pct"/>
            <w:tcMar>
              <w:top w:w="80" w:type="dxa"/>
              <w:left w:w="100" w:type="dxa"/>
              <w:bottom w:w="80" w:type="dxa"/>
              <w:right w:w="100" w:type="dxa"/>
            </w:tcMar>
            <w:vAlign w:val="center"/>
          </w:tcPr>
          <w:p w14:paraId="316F8072" w14:textId="77777777" w:rsidR="00CA037C" w:rsidRPr="0068638F" w:rsidRDefault="00CA037C" w:rsidP="00E03240">
            <w:pPr>
              <w:rPr>
                <w:rFonts w:ascii="Futura" w:hAnsi="Futura" w:cs="Futura"/>
                <w:color w:val="auto"/>
                <w:sz w:val="24"/>
                <w:szCs w:val="24"/>
              </w:rPr>
            </w:pPr>
          </w:p>
        </w:tc>
        <w:tc>
          <w:tcPr>
            <w:tcW w:w="507" w:type="pct"/>
            <w:tcMar>
              <w:top w:w="80" w:type="dxa"/>
              <w:left w:w="100" w:type="dxa"/>
              <w:bottom w:w="80" w:type="dxa"/>
              <w:right w:w="100" w:type="dxa"/>
            </w:tcMar>
            <w:vAlign w:val="center"/>
          </w:tcPr>
          <w:p w14:paraId="1D9F71F4" w14:textId="77777777" w:rsidR="00CA037C" w:rsidRPr="0068638F" w:rsidRDefault="00CA037C" w:rsidP="00E03240">
            <w:pPr>
              <w:rPr>
                <w:rFonts w:ascii="Futura" w:hAnsi="Futura" w:cs="Futura"/>
                <w:color w:val="auto"/>
                <w:sz w:val="24"/>
                <w:szCs w:val="24"/>
              </w:rPr>
            </w:pPr>
          </w:p>
        </w:tc>
        <w:tc>
          <w:tcPr>
            <w:tcW w:w="652" w:type="pct"/>
            <w:tcMar>
              <w:top w:w="80" w:type="dxa"/>
              <w:left w:w="100" w:type="dxa"/>
              <w:bottom w:w="80" w:type="dxa"/>
              <w:right w:w="100" w:type="dxa"/>
            </w:tcMar>
            <w:vAlign w:val="center"/>
          </w:tcPr>
          <w:p w14:paraId="08E35DA2" w14:textId="77777777" w:rsidR="00CA037C" w:rsidRPr="0068638F" w:rsidRDefault="00CA037C" w:rsidP="00E03240">
            <w:pPr>
              <w:rPr>
                <w:rFonts w:ascii="Futura" w:hAnsi="Futura" w:cs="Futura"/>
                <w:color w:val="auto"/>
                <w:sz w:val="24"/>
                <w:szCs w:val="24"/>
              </w:rPr>
            </w:pPr>
          </w:p>
        </w:tc>
        <w:tc>
          <w:tcPr>
            <w:tcW w:w="814" w:type="pct"/>
            <w:tcMar>
              <w:top w:w="80" w:type="dxa"/>
              <w:left w:w="100" w:type="dxa"/>
              <w:bottom w:w="80" w:type="dxa"/>
              <w:right w:w="100" w:type="dxa"/>
            </w:tcMar>
            <w:vAlign w:val="center"/>
          </w:tcPr>
          <w:p w14:paraId="158BC7FA" w14:textId="77777777" w:rsidR="00CA037C" w:rsidRPr="0068638F" w:rsidRDefault="00CA037C" w:rsidP="00E03240">
            <w:pPr>
              <w:rPr>
                <w:rFonts w:ascii="Futura" w:hAnsi="Futura" w:cs="Futura"/>
                <w:color w:val="auto"/>
                <w:sz w:val="24"/>
                <w:szCs w:val="24"/>
              </w:rPr>
            </w:pPr>
          </w:p>
        </w:tc>
      </w:tr>
      <w:tr w:rsidR="00CA037C" w:rsidRPr="0068638F" w14:paraId="78EB8271" w14:textId="77777777" w:rsidTr="00E03240">
        <w:trPr>
          <w:jc w:val="center"/>
        </w:trPr>
        <w:tc>
          <w:tcPr>
            <w:tcW w:w="320" w:type="pct"/>
            <w:tcMar>
              <w:top w:w="80" w:type="dxa"/>
              <w:left w:w="100" w:type="dxa"/>
              <w:bottom w:w="80" w:type="dxa"/>
              <w:right w:w="100" w:type="dxa"/>
            </w:tcMar>
            <w:vAlign w:val="center"/>
          </w:tcPr>
          <w:p w14:paraId="047F930D" w14:textId="77777777" w:rsidR="00CA037C" w:rsidRPr="0068638F" w:rsidRDefault="00CA037C" w:rsidP="00E03240">
            <w:pPr>
              <w:rPr>
                <w:rFonts w:ascii="Futura" w:hAnsi="Futura" w:cs="Futura"/>
                <w:color w:val="auto"/>
                <w:sz w:val="24"/>
                <w:szCs w:val="24"/>
              </w:rPr>
            </w:pPr>
          </w:p>
        </w:tc>
        <w:tc>
          <w:tcPr>
            <w:tcW w:w="556" w:type="pct"/>
            <w:tcMar>
              <w:top w:w="80" w:type="dxa"/>
              <w:left w:w="100" w:type="dxa"/>
              <w:bottom w:w="80" w:type="dxa"/>
              <w:right w:w="100" w:type="dxa"/>
            </w:tcMar>
            <w:vAlign w:val="center"/>
          </w:tcPr>
          <w:p w14:paraId="2D3918D0" w14:textId="77777777" w:rsidR="00CA037C" w:rsidRPr="0068638F" w:rsidRDefault="00CA037C" w:rsidP="00E03240">
            <w:pPr>
              <w:rPr>
                <w:rFonts w:ascii="Futura" w:hAnsi="Futura" w:cs="Futura"/>
                <w:color w:val="auto"/>
                <w:sz w:val="24"/>
                <w:szCs w:val="24"/>
              </w:rPr>
            </w:pPr>
          </w:p>
        </w:tc>
        <w:tc>
          <w:tcPr>
            <w:tcW w:w="676" w:type="pct"/>
            <w:tcMar>
              <w:top w:w="80" w:type="dxa"/>
              <w:left w:w="100" w:type="dxa"/>
              <w:bottom w:w="80" w:type="dxa"/>
              <w:right w:w="100" w:type="dxa"/>
            </w:tcMar>
            <w:vAlign w:val="center"/>
          </w:tcPr>
          <w:p w14:paraId="0279BB28" w14:textId="77777777" w:rsidR="00CA037C" w:rsidRPr="0068638F" w:rsidRDefault="00CA037C" w:rsidP="00E03240">
            <w:pPr>
              <w:rPr>
                <w:rFonts w:ascii="Futura" w:hAnsi="Futura" w:cs="Futura"/>
                <w:color w:val="auto"/>
                <w:sz w:val="24"/>
                <w:szCs w:val="24"/>
              </w:rPr>
            </w:pPr>
          </w:p>
        </w:tc>
        <w:tc>
          <w:tcPr>
            <w:tcW w:w="418" w:type="pct"/>
            <w:tcMar>
              <w:top w:w="80" w:type="dxa"/>
              <w:left w:w="100" w:type="dxa"/>
              <w:bottom w:w="80" w:type="dxa"/>
              <w:right w:w="100" w:type="dxa"/>
            </w:tcMar>
            <w:vAlign w:val="center"/>
          </w:tcPr>
          <w:p w14:paraId="130DADF9" w14:textId="77777777" w:rsidR="00CA037C" w:rsidRPr="0068638F" w:rsidRDefault="00CA037C" w:rsidP="00E03240">
            <w:pPr>
              <w:rPr>
                <w:rFonts w:ascii="Futura" w:hAnsi="Futura" w:cs="Futura"/>
                <w:color w:val="auto"/>
                <w:sz w:val="24"/>
                <w:szCs w:val="24"/>
              </w:rPr>
            </w:pPr>
          </w:p>
        </w:tc>
        <w:tc>
          <w:tcPr>
            <w:tcW w:w="526" w:type="pct"/>
            <w:tcMar>
              <w:top w:w="80" w:type="dxa"/>
              <w:left w:w="100" w:type="dxa"/>
              <w:bottom w:w="80" w:type="dxa"/>
              <w:right w:w="100" w:type="dxa"/>
            </w:tcMar>
            <w:vAlign w:val="center"/>
          </w:tcPr>
          <w:p w14:paraId="0ED7E508" w14:textId="77777777" w:rsidR="00CA037C" w:rsidRPr="0068638F" w:rsidRDefault="00CA037C" w:rsidP="00E03240">
            <w:pPr>
              <w:rPr>
                <w:rFonts w:ascii="Futura" w:hAnsi="Futura" w:cs="Futura"/>
                <w:color w:val="auto"/>
                <w:sz w:val="24"/>
                <w:szCs w:val="24"/>
              </w:rPr>
            </w:pPr>
          </w:p>
        </w:tc>
        <w:tc>
          <w:tcPr>
            <w:tcW w:w="531" w:type="pct"/>
            <w:tcMar>
              <w:top w:w="80" w:type="dxa"/>
              <w:left w:w="100" w:type="dxa"/>
              <w:bottom w:w="80" w:type="dxa"/>
              <w:right w:w="100" w:type="dxa"/>
            </w:tcMar>
            <w:vAlign w:val="center"/>
          </w:tcPr>
          <w:p w14:paraId="0B7A1789" w14:textId="77777777" w:rsidR="00CA037C" w:rsidRPr="0068638F" w:rsidRDefault="00CA037C" w:rsidP="00E03240">
            <w:pPr>
              <w:rPr>
                <w:rFonts w:ascii="Futura" w:hAnsi="Futura" w:cs="Futura"/>
                <w:color w:val="auto"/>
                <w:sz w:val="24"/>
                <w:szCs w:val="24"/>
              </w:rPr>
            </w:pPr>
          </w:p>
        </w:tc>
        <w:tc>
          <w:tcPr>
            <w:tcW w:w="507" w:type="pct"/>
            <w:tcMar>
              <w:top w:w="80" w:type="dxa"/>
              <w:left w:w="100" w:type="dxa"/>
              <w:bottom w:w="80" w:type="dxa"/>
              <w:right w:w="100" w:type="dxa"/>
            </w:tcMar>
            <w:vAlign w:val="center"/>
          </w:tcPr>
          <w:p w14:paraId="65E59C03" w14:textId="77777777" w:rsidR="00CA037C" w:rsidRPr="0068638F" w:rsidRDefault="00CA037C" w:rsidP="00E03240">
            <w:pPr>
              <w:rPr>
                <w:rFonts w:ascii="Futura" w:hAnsi="Futura" w:cs="Futura"/>
                <w:color w:val="auto"/>
                <w:sz w:val="24"/>
                <w:szCs w:val="24"/>
              </w:rPr>
            </w:pPr>
          </w:p>
        </w:tc>
        <w:tc>
          <w:tcPr>
            <w:tcW w:w="652" w:type="pct"/>
            <w:tcMar>
              <w:top w:w="80" w:type="dxa"/>
              <w:left w:w="100" w:type="dxa"/>
              <w:bottom w:w="80" w:type="dxa"/>
              <w:right w:w="100" w:type="dxa"/>
            </w:tcMar>
            <w:vAlign w:val="center"/>
          </w:tcPr>
          <w:p w14:paraId="349F169A" w14:textId="77777777" w:rsidR="00CA037C" w:rsidRPr="0068638F" w:rsidRDefault="00CA037C" w:rsidP="00E03240">
            <w:pPr>
              <w:rPr>
                <w:rFonts w:ascii="Futura" w:hAnsi="Futura" w:cs="Futura"/>
                <w:color w:val="auto"/>
                <w:sz w:val="24"/>
                <w:szCs w:val="24"/>
              </w:rPr>
            </w:pPr>
          </w:p>
        </w:tc>
        <w:tc>
          <w:tcPr>
            <w:tcW w:w="814" w:type="pct"/>
            <w:tcMar>
              <w:top w:w="80" w:type="dxa"/>
              <w:left w:w="100" w:type="dxa"/>
              <w:bottom w:w="80" w:type="dxa"/>
              <w:right w:w="100" w:type="dxa"/>
            </w:tcMar>
            <w:vAlign w:val="center"/>
          </w:tcPr>
          <w:p w14:paraId="5632E0EB" w14:textId="77777777" w:rsidR="00CA037C" w:rsidRPr="0068638F" w:rsidRDefault="00CA037C" w:rsidP="00E03240">
            <w:pPr>
              <w:rPr>
                <w:rFonts w:ascii="Futura" w:hAnsi="Futura" w:cs="Futura"/>
                <w:color w:val="auto"/>
                <w:sz w:val="24"/>
                <w:szCs w:val="24"/>
              </w:rPr>
            </w:pPr>
          </w:p>
        </w:tc>
      </w:tr>
      <w:tr w:rsidR="00CA037C" w:rsidRPr="0068638F" w14:paraId="57B93199" w14:textId="77777777" w:rsidTr="00E03240">
        <w:trPr>
          <w:jc w:val="center"/>
        </w:trPr>
        <w:tc>
          <w:tcPr>
            <w:tcW w:w="320" w:type="pct"/>
            <w:tcMar>
              <w:top w:w="80" w:type="dxa"/>
              <w:left w:w="100" w:type="dxa"/>
              <w:bottom w:w="80" w:type="dxa"/>
              <w:right w:w="100" w:type="dxa"/>
            </w:tcMar>
            <w:vAlign w:val="center"/>
          </w:tcPr>
          <w:p w14:paraId="7DF8188A" w14:textId="77777777" w:rsidR="00CA037C" w:rsidRPr="0068638F" w:rsidRDefault="00CA037C" w:rsidP="00E03240">
            <w:pPr>
              <w:rPr>
                <w:rFonts w:ascii="Futura" w:hAnsi="Futura" w:cs="Futura"/>
                <w:color w:val="auto"/>
                <w:sz w:val="24"/>
                <w:szCs w:val="24"/>
              </w:rPr>
            </w:pPr>
          </w:p>
        </w:tc>
        <w:tc>
          <w:tcPr>
            <w:tcW w:w="556" w:type="pct"/>
            <w:tcMar>
              <w:top w:w="80" w:type="dxa"/>
              <w:left w:w="100" w:type="dxa"/>
              <w:bottom w:w="80" w:type="dxa"/>
              <w:right w:w="100" w:type="dxa"/>
            </w:tcMar>
            <w:vAlign w:val="center"/>
          </w:tcPr>
          <w:p w14:paraId="31D27120" w14:textId="77777777" w:rsidR="00CA037C" w:rsidRPr="0068638F" w:rsidRDefault="00CA037C" w:rsidP="00E03240">
            <w:pPr>
              <w:rPr>
                <w:rFonts w:ascii="Futura" w:hAnsi="Futura" w:cs="Futura"/>
                <w:color w:val="auto"/>
                <w:sz w:val="24"/>
                <w:szCs w:val="24"/>
              </w:rPr>
            </w:pPr>
          </w:p>
        </w:tc>
        <w:tc>
          <w:tcPr>
            <w:tcW w:w="676" w:type="pct"/>
            <w:tcMar>
              <w:top w:w="80" w:type="dxa"/>
              <w:left w:w="100" w:type="dxa"/>
              <w:bottom w:w="80" w:type="dxa"/>
              <w:right w:w="100" w:type="dxa"/>
            </w:tcMar>
            <w:vAlign w:val="center"/>
          </w:tcPr>
          <w:p w14:paraId="714AB05D" w14:textId="77777777" w:rsidR="00CA037C" w:rsidRPr="0068638F" w:rsidRDefault="00CA037C" w:rsidP="00E03240">
            <w:pPr>
              <w:rPr>
                <w:rFonts w:ascii="Futura" w:hAnsi="Futura" w:cs="Futura"/>
                <w:color w:val="auto"/>
                <w:sz w:val="24"/>
                <w:szCs w:val="24"/>
              </w:rPr>
            </w:pPr>
          </w:p>
        </w:tc>
        <w:tc>
          <w:tcPr>
            <w:tcW w:w="418" w:type="pct"/>
            <w:tcMar>
              <w:top w:w="80" w:type="dxa"/>
              <w:left w:w="100" w:type="dxa"/>
              <w:bottom w:w="80" w:type="dxa"/>
              <w:right w:w="100" w:type="dxa"/>
            </w:tcMar>
            <w:vAlign w:val="center"/>
          </w:tcPr>
          <w:p w14:paraId="595CD486" w14:textId="77777777" w:rsidR="00CA037C" w:rsidRPr="0068638F" w:rsidRDefault="00CA037C" w:rsidP="00E03240">
            <w:pPr>
              <w:rPr>
                <w:rFonts w:ascii="Futura" w:hAnsi="Futura" w:cs="Futura"/>
                <w:color w:val="auto"/>
                <w:sz w:val="24"/>
                <w:szCs w:val="24"/>
              </w:rPr>
            </w:pPr>
          </w:p>
        </w:tc>
        <w:tc>
          <w:tcPr>
            <w:tcW w:w="526" w:type="pct"/>
            <w:tcMar>
              <w:top w:w="80" w:type="dxa"/>
              <w:left w:w="100" w:type="dxa"/>
              <w:bottom w:w="80" w:type="dxa"/>
              <w:right w:w="100" w:type="dxa"/>
            </w:tcMar>
            <w:vAlign w:val="center"/>
          </w:tcPr>
          <w:p w14:paraId="5951F284" w14:textId="77777777" w:rsidR="00CA037C" w:rsidRPr="0068638F" w:rsidRDefault="00CA037C" w:rsidP="00E03240">
            <w:pPr>
              <w:rPr>
                <w:rFonts w:ascii="Futura" w:hAnsi="Futura" w:cs="Futura"/>
                <w:color w:val="auto"/>
                <w:sz w:val="24"/>
                <w:szCs w:val="24"/>
              </w:rPr>
            </w:pPr>
          </w:p>
        </w:tc>
        <w:tc>
          <w:tcPr>
            <w:tcW w:w="531" w:type="pct"/>
            <w:tcMar>
              <w:top w:w="80" w:type="dxa"/>
              <w:left w:w="100" w:type="dxa"/>
              <w:bottom w:w="80" w:type="dxa"/>
              <w:right w:w="100" w:type="dxa"/>
            </w:tcMar>
            <w:vAlign w:val="center"/>
          </w:tcPr>
          <w:p w14:paraId="37D1A9FD" w14:textId="77777777" w:rsidR="00CA037C" w:rsidRPr="0068638F" w:rsidRDefault="00CA037C" w:rsidP="00E03240">
            <w:pPr>
              <w:rPr>
                <w:rFonts w:ascii="Futura" w:hAnsi="Futura" w:cs="Futura"/>
                <w:color w:val="auto"/>
                <w:sz w:val="24"/>
                <w:szCs w:val="24"/>
              </w:rPr>
            </w:pPr>
          </w:p>
        </w:tc>
        <w:tc>
          <w:tcPr>
            <w:tcW w:w="507" w:type="pct"/>
            <w:tcMar>
              <w:top w:w="80" w:type="dxa"/>
              <w:left w:w="100" w:type="dxa"/>
              <w:bottom w:w="80" w:type="dxa"/>
              <w:right w:w="100" w:type="dxa"/>
            </w:tcMar>
            <w:vAlign w:val="center"/>
          </w:tcPr>
          <w:p w14:paraId="0173284E" w14:textId="77777777" w:rsidR="00CA037C" w:rsidRPr="0068638F" w:rsidRDefault="00CA037C" w:rsidP="00E03240">
            <w:pPr>
              <w:rPr>
                <w:rFonts w:ascii="Futura" w:hAnsi="Futura" w:cs="Futura"/>
                <w:color w:val="auto"/>
                <w:sz w:val="24"/>
                <w:szCs w:val="24"/>
              </w:rPr>
            </w:pPr>
          </w:p>
        </w:tc>
        <w:tc>
          <w:tcPr>
            <w:tcW w:w="652" w:type="pct"/>
            <w:tcMar>
              <w:top w:w="80" w:type="dxa"/>
              <w:left w:w="100" w:type="dxa"/>
              <w:bottom w:w="80" w:type="dxa"/>
              <w:right w:w="100" w:type="dxa"/>
            </w:tcMar>
            <w:vAlign w:val="center"/>
          </w:tcPr>
          <w:p w14:paraId="39DDE033" w14:textId="77777777" w:rsidR="00CA037C" w:rsidRPr="0068638F" w:rsidRDefault="00CA037C" w:rsidP="00E03240">
            <w:pPr>
              <w:rPr>
                <w:rFonts w:ascii="Futura" w:hAnsi="Futura" w:cs="Futura"/>
                <w:color w:val="auto"/>
                <w:sz w:val="24"/>
                <w:szCs w:val="24"/>
              </w:rPr>
            </w:pPr>
          </w:p>
        </w:tc>
        <w:tc>
          <w:tcPr>
            <w:tcW w:w="814" w:type="pct"/>
            <w:tcMar>
              <w:top w:w="80" w:type="dxa"/>
              <w:left w:w="100" w:type="dxa"/>
              <w:bottom w:w="80" w:type="dxa"/>
              <w:right w:w="100" w:type="dxa"/>
            </w:tcMar>
            <w:vAlign w:val="center"/>
          </w:tcPr>
          <w:p w14:paraId="0FEED049" w14:textId="77777777" w:rsidR="00CA037C" w:rsidRPr="0068638F" w:rsidRDefault="00CA037C" w:rsidP="00E03240">
            <w:pPr>
              <w:rPr>
                <w:rFonts w:ascii="Futura" w:hAnsi="Futura" w:cs="Futura"/>
                <w:color w:val="auto"/>
                <w:sz w:val="24"/>
                <w:szCs w:val="24"/>
              </w:rPr>
            </w:pPr>
          </w:p>
        </w:tc>
      </w:tr>
      <w:tr w:rsidR="00CA037C" w:rsidRPr="0068638F" w14:paraId="08A2CC18" w14:textId="77777777" w:rsidTr="00E03240">
        <w:trPr>
          <w:jc w:val="center"/>
        </w:trPr>
        <w:tc>
          <w:tcPr>
            <w:tcW w:w="320" w:type="pct"/>
            <w:tcMar>
              <w:top w:w="80" w:type="dxa"/>
              <w:left w:w="100" w:type="dxa"/>
              <w:bottom w:w="80" w:type="dxa"/>
              <w:right w:w="100" w:type="dxa"/>
            </w:tcMar>
            <w:vAlign w:val="center"/>
          </w:tcPr>
          <w:p w14:paraId="76B09372" w14:textId="77777777" w:rsidR="00CA037C" w:rsidRPr="0068638F" w:rsidRDefault="00CA037C" w:rsidP="00E03240">
            <w:pPr>
              <w:rPr>
                <w:rFonts w:ascii="Futura" w:hAnsi="Futura" w:cs="Futura"/>
                <w:color w:val="auto"/>
                <w:sz w:val="24"/>
                <w:szCs w:val="24"/>
              </w:rPr>
            </w:pPr>
          </w:p>
        </w:tc>
        <w:tc>
          <w:tcPr>
            <w:tcW w:w="556" w:type="pct"/>
            <w:tcMar>
              <w:top w:w="80" w:type="dxa"/>
              <w:left w:w="100" w:type="dxa"/>
              <w:bottom w:w="80" w:type="dxa"/>
              <w:right w:w="100" w:type="dxa"/>
            </w:tcMar>
            <w:vAlign w:val="center"/>
          </w:tcPr>
          <w:p w14:paraId="6F156696" w14:textId="77777777" w:rsidR="00CA037C" w:rsidRPr="0068638F" w:rsidRDefault="00CA037C" w:rsidP="00E03240">
            <w:pPr>
              <w:rPr>
                <w:rFonts w:ascii="Futura" w:hAnsi="Futura" w:cs="Futura"/>
                <w:color w:val="auto"/>
                <w:sz w:val="24"/>
                <w:szCs w:val="24"/>
              </w:rPr>
            </w:pPr>
          </w:p>
        </w:tc>
        <w:tc>
          <w:tcPr>
            <w:tcW w:w="676" w:type="pct"/>
            <w:tcMar>
              <w:top w:w="80" w:type="dxa"/>
              <w:left w:w="100" w:type="dxa"/>
              <w:bottom w:w="80" w:type="dxa"/>
              <w:right w:w="100" w:type="dxa"/>
            </w:tcMar>
            <w:vAlign w:val="center"/>
          </w:tcPr>
          <w:p w14:paraId="230D712B" w14:textId="77777777" w:rsidR="00CA037C" w:rsidRPr="0068638F" w:rsidRDefault="00CA037C" w:rsidP="00E03240">
            <w:pPr>
              <w:rPr>
                <w:rFonts w:ascii="Futura" w:hAnsi="Futura" w:cs="Futura"/>
                <w:color w:val="auto"/>
                <w:sz w:val="24"/>
                <w:szCs w:val="24"/>
              </w:rPr>
            </w:pPr>
          </w:p>
        </w:tc>
        <w:tc>
          <w:tcPr>
            <w:tcW w:w="418" w:type="pct"/>
            <w:tcMar>
              <w:top w:w="80" w:type="dxa"/>
              <w:left w:w="100" w:type="dxa"/>
              <w:bottom w:w="80" w:type="dxa"/>
              <w:right w:w="100" w:type="dxa"/>
            </w:tcMar>
            <w:vAlign w:val="center"/>
          </w:tcPr>
          <w:p w14:paraId="55BB4F05" w14:textId="77777777" w:rsidR="00CA037C" w:rsidRPr="0068638F" w:rsidRDefault="00CA037C" w:rsidP="00E03240">
            <w:pPr>
              <w:rPr>
                <w:rFonts w:ascii="Futura" w:hAnsi="Futura" w:cs="Futura"/>
                <w:color w:val="auto"/>
                <w:sz w:val="24"/>
                <w:szCs w:val="24"/>
              </w:rPr>
            </w:pPr>
          </w:p>
        </w:tc>
        <w:tc>
          <w:tcPr>
            <w:tcW w:w="526" w:type="pct"/>
            <w:tcMar>
              <w:top w:w="80" w:type="dxa"/>
              <w:left w:w="100" w:type="dxa"/>
              <w:bottom w:w="80" w:type="dxa"/>
              <w:right w:w="100" w:type="dxa"/>
            </w:tcMar>
            <w:vAlign w:val="center"/>
          </w:tcPr>
          <w:p w14:paraId="0DD348D6" w14:textId="77777777" w:rsidR="00CA037C" w:rsidRPr="0068638F" w:rsidRDefault="00CA037C" w:rsidP="00E03240">
            <w:pPr>
              <w:rPr>
                <w:rFonts w:ascii="Futura" w:hAnsi="Futura" w:cs="Futura"/>
                <w:color w:val="auto"/>
                <w:sz w:val="24"/>
                <w:szCs w:val="24"/>
              </w:rPr>
            </w:pPr>
          </w:p>
        </w:tc>
        <w:tc>
          <w:tcPr>
            <w:tcW w:w="531" w:type="pct"/>
            <w:tcMar>
              <w:top w:w="80" w:type="dxa"/>
              <w:left w:w="100" w:type="dxa"/>
              <w:bottom w:w="80" w:type="dxa"/>
              <w:right w:w="100" w:type="dxa"/>
            </w:tcMar>
            <w:vAlign w:val="center"/>
          </w:tcPr>
          <w:p w14:paraId="7D9E014C" w14:textId="77777777" w:rsidR="00CA037C" w:rsidRPr="0068638F" w:rsidRDefault="00CA037C" w:rsidP="00E03240">
            <w:pPr>
              <w:rPr>
                <w:rFonts w:ascii="Futura" w:hAnsi="Futura" w:cs="Futura"/>
                <w:color w:val="auto"/>
                <w:sz w:val="24"/>
                <w:szCs w:val="24"/>
              </w:rPr>
            </w:pPr>
          </w:p>
        </w:tc>
        <w:tc>
          <w:tcPr>
            <w:tcW w:w="507" w:type="pct"/>
            <w:tcMar>
              <w:top w:w="80" w:type="dxa"/>
              <w:left w:w="100" w:type="dxa"/>
              <w:bottom w:w="80" w:type="dxa"/>
              <w:right w:w="100" w:type="dxa"/>
            </w:tcMar>
            <w:vAlign w:val="center"/>
          </w:tcPr>
          <w:p w14:paraId="31A4AC5C" w14:textId="77777777" w:rsidR="00CA037C" w:rsidRPr="0068638F" w:rsidRDefault="00CA037C" w:rsidP="00E03240">
            <w:pPr>
              <w:rPr>
                <w:rFonts w:ascii="Futura" w:hAnsi="Futura" w:cs="Futura"/>
                <w:color w:val="auto"/>
                <w:sz w:val="24"/>
                <w:szCs w:val="24"/>
              </w:rPr>
            </w:pPr>
          </w:p>
        </w:tc>
        <w:tc>
          <w:tcPr>
            <w:tcW w:w="652" w:type="pct"/>
            <w:tcMar>
              <w:top w:w="80" w:type="dxa"/>
              <w:left w:w="100" w:type="dxa"/>
              <w:bottom w:w="80" w:type="dxa"/>
              <w:right w:w="100" w:type="dxa"/>
            </w:tcMar>
            <w:vAlign w:val="center"/>
          </w:tcPr>
          <w:p w14:paraId="157500B1" w14:textId="77777777" w:rsidR="00CA037C" w:rsidRPr="0068638F" w:rsidRDefault="00CA037C" w:rsidP="00E03240">
            <w:pPr>
              <w:rPr>
                <w:rFonts w:ascii="Futura" w:hAnsi="Futura" w:cs="Futura"/>
                <w:color w:val="auto"/>
                <w:sz w:val="24"/>
                <w:szCs w:val="24"/>
              </w:rPr>
            </w:pPr>
          </w:p>
        </w:tc>
        <w:tc>
          <w:tcPr>
            <w:tcW w:w="814" w:type="pct"/>
            <w:tcMar>
              <w:top w:w="80" w:type="dxa"/>
              <w:left w:w="100" w:type="dxa"/>
              <w:bottom w:w="80" w:type="dxa"/>
              <w:right w:w="100" w:type="dxa"/>
            </w:tcMar>
            <w:vAlign w:val="center"/>
          </w:tcPr>
          <w:p w14:paraId="44A853C7" w14:textId="77777777" w:rsidR="00CA037C" w:rsidRPr="0068638F" w:rsidRDefault="00CA037C" w:rsidP="00E03240">
            <w:pPr>
              <w:rPr>
                <w:rFonts w:ascii="Futura" w:hAnsi="Futura" w:cs="Futura"/>
                <w:color w:val="auto"/>
                <w:sz w:val="24"/>
                <w:szCs w:val="24"/>
              </w:rPr>
            </w:pPr>
          </w:p>
        </w:tc>
      </w:tr>
    </w:tbl>
    <w:p w14:paraId="687C5D2E" w14:textId="77777777" w:rsidR="00CA037C" w:rsidRPr="0068638F" w:rsidRDefault="00CA037C" w:rsidP="00CA037C">
      <w:pPr>
        <w:spacing w:before="80" w:after="80"/>
        <w:rPr>
          <w:rFonts w:ascii="Futura" w:hAnsi="Futura" w:cs="Futura"/>
          <w:color w:val="auto"/>
          <w:sz w:val="24"/>
          <w:szCs w:val="24"/>
        </w:rPr>
      </w:pPr>
      <w:r w:rsidRPr="0068638F">
        <w:rPr>
          <w:rFonts w:ascii="Futura" w:hAnsi="Futura" w:cs="Futura"/>
          <w:color w:val="auto"/>
          <w:sz w:val="24"/>
          <w:szCs w:val="24"/>
        </w:rPr>
        <w:t>Certification: The Mini-Grid Operator hereby certifies that all new distribution infrastructure identified above shall conform to the Technical Codes and the approved Project design. Any Distribution licensee contribution or Connected Community contribution shall be stated expressly in this Annex and reflected in the approved tariff or compensation treatment, as applicable.</w:t>
      </w:r>
    </w:p>
    <w:p w14:paraId="060F8ADA" w14:textId="77777777" w:rsidR="00CA037C" w:rsidRPr="0068638F" w:rsidRDefault="00CA037C" w:rsidP="00CA037C">
      <w:pPr>
        <w:spacing w:before="80" w:after="80"/>
        <w:rPr>
          <w:rFonts w:ascii="Futura" w:hAnsi="Futura" w:cs="Futura"/>
          <w:color w:val="auto"/>
          <w:sz w:val="24"/>
          <w:szCs w:val="24"/>
        </w:rPr>
      </w:pPr>
    </w:p>
    <w:p w14:paraId="1D4E7835" w14:textId="77777777" w:rsidR="00CA037C" w:rsidRPr="0068638F" w:rsidRDefault="00CA037C" w:rsidP="00CA037C">
      <w:pPr>
        <w:spacing w:before="80" w:after="80"/>
        <w:rPr>
          <w:rFonts w:ascii="Futura" w:hAnsi="Futura" w:cs="Futura"/>
          <w:color w:val="auto"/>
          <w:sz w:val="24"/>
          <w:szCs w:val="24"/>
        </w:rPr>
      </w:pPr>
    </w:p>
    <w:p w14:paraId="666646C5" w14:textId="77777777" w:rsidR="00CA037C" w:rsidRPr="0068638F" w:rsidRDefault="00CA037C" w:rsidP="00CA037C">
      <w:pPr>
        <w:spacing w:before="80" w:after="80"/>
        <w:rPr>
          <w:rFonts w:ascii="Futura" w:hAnsi="Futura" w:cs="Futura"/>
          <w:color w:val="auto"/>
          <w:sz w:val="24"/>
          <w:szCs w:val="24"/>
        </w:rPr>
      </w:pPr>
    </w:p>
    <w:p w14:paraId="7CB5D246" w14:textId="77777777" w:rsidR="00CA037C" w:rsidRPr="0068638F" w:rsidRDefault="00CA037C" w:rsidP="00CA037C">
      <w:pPr>
        <w:spacing w:before="80" w:after="80"/>
        <w:rPr>
          <w:rFonts w:ascii="Futura" w:hAnsi="Futura" w:cs="Futura"/>
          <w:color w:val="auto"/>
          <w:sz w:val="24"/>
          <w:szCs w:val="24"/>
        </w:rPr>
      </w:pPr>
    </w:p>
    <w:p w14:paraId="6650B80B" w14:textId="77777777" w:rsidR="00CA037C" w:rsidRPr="0068638F" w:rsidRDefault="00CA037C" w:rsidP="00CA037C">
      <w:pPr>
        <w:spacing w:before="80" w:after="80"/>
        <w:rPr>
          <w:rFonts w:ascii="Futura" w:hAnsi="Futura" w:cs="Futura"/>
          <w:color w:val="auto"/>
          <w:sz w:val="24"/>
          <w:szCs w:val="24"/>
        </w:rPr>
        <w:sectPr w:rsidR="00CA037C" w:rsidRPr="0068638F" w:rsidSect="00CA037C">
          <w:pgSz w:w="16840" w:h="11900" w:orient="landscape"/>
          <w:pgMar w:top="1440" w:right="1440" w:bottom="1440" w:left="1440" w:header="720" w:footer="726" w:gutter="0"/>
          <w:cols w:space="720"/>
          <w:titlePg/>
          <w:docGrid w:linePitch="340"/>
        </w:sectPr>
      </w:pPr>
    </w:p>
    <w:p w14:paraId="41B17E80" w14:textId="77777777" w:rsidR="00CA037C" w:rsidRPr="0068638F" w:rsidRDefault="00CA037C" w:rsidP="00CA037C">
      <w:pPr>
        <w:spacing w:before="80" w:after="80"/>
        <w:jc w:val="center"/>
        <w:rPr>
          <w:rFonts w:ascii="Futura" w:hAnsi="Futura" w:cs="Futura"/>
          <w:b/>
          <w:bCs/>
          <w:color w:val="auto"/>
          <w:sz w:val="24"/>
          <w:szCs w:val="24"/>
        </w:rPr>
      </w:pPr>
      <w:r w:rsidRPr="0068638F">
        <w:rPr>
          <w:rFonts w:ascii="Futura" w:hAnsi="Futura" w:cs="Futura"/>
          <w:b/>
          <w:bCs/>
          <w:color w:val="auto"/>
          <w:sz w:val="24"/>
          <w:szCs w:val="24"/>
        </w:rPr>
        <w:lastRenderedPageBreak/>
        <w:t>ANNEX 4</w:t>
      </w:r>
    </w:p>
    <w:p w14:paraId="514EBBAE" w14:textId="77777777" w:rsidR="00CA037C" w:rsidRPr="0068638F" w:rsidRDefault="00CA037C" w:rsidP="00CA037C">
      <w:pPr>
        <w:pStyle w:val="Heading2"/>
        <w:jc w:val="center"/>
        <w:rPr>
          <w:rFonts w:ascii="Futura" w:hAnsi="Futura" w:cs="Futura"/>
          <w:color w:val="auto"/>
          <w:sz w:val="24"/>
          <w:szCs w:val="24"/>
        </w:rPr>
      </w:pPr>
      <w:r w:rsidRPr="0068638F">
        <w:rPr>
          <w:rFonts w:ascii="Futura" w:hAnsi="Futura" w:cs="Futura"/>
          <w:color w:val="auto"/>
          <w:sz w:val="24"/>
          <w:szCs w:val="24"/>
        </w:rPr>
        <w:t>MAP OF LAND / PLOT FOR GENERATION AND STORAGE ASSETS</w:t>
      </w:r>
    </w:p>
    <w:tbl>
      <w:tblPr>
        <w:tblStyle w:val="TableGrid"/>
        <w:tblW w:w="0" w:type="auto"/>
        <w:jc w:val="center"/>
        <w:tblLook w:val="04A0" w:firstRow="1" w:lastRow="0" w:firstColumn="1" w:lastColumn="0" w:noHBand="0" w:noVBand="1"/>
      </w:tblPr>
      <w:tblGrid>
        <w:gridCol w:w="9010"/>
      </w:tblGrid>
      <w:tr w:rsidR="00CA037C" w:rsidRPr="0068638F" w14:paraId="3E76CB68" w14:textId="77777777" w:rsidTr="00E03240">
        <w:trPr>
          <w:jc w:val="center"/>
        </w:trPr>
        <w:tc>
          <w:tcPr>
            <w:tcW w:w="9354" w:type="dxa"/>
            <w:tcMar>
              <w:top w:w="80" w:type="dxa"/>
              <w:left w:w="100" w:type="dxa"/>
              <w:bottom w:w="80" w:type="dxa"/>
              <w:right w:w="100" w:type="dxa"/>
            </w:tcMar>
            <w:vAlign w:val="center"/>
          </w:tcPr>
          <w:p w14:paraId="5482F17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drawing / map / schematic here]</w:t>
            </w:r>
          </w:p>
        </w:tc>
      </w:tr>
    </w:tbl>
    <w:p w14:paraId="6E6638CF" w14:textId="77777777" w:rsidR="00CA037C" w:rsidRPr="0068638F" w:rsidRDefault="00CA037C" w:rsidP="00CA037C">
      <w:pPr>
        <w:ind w:left="0" w:firstLine="0"/>
        <w:rPr>
          <w:rFonts w:ascii="Futura" w:hAnsi="Futura" w:cs="Futura"/>
          <w:color w:val="auto"/>
          <w:sz w:val="24"/>
          <w:szCs w:val="24"/>
        </w:rPr>
      </w:pPr>
    </w:p>
    <w:p w14:paraId="629E49D8" w14:textId="77777777" w:rsidR="00CA037C" w:rsidRPr="0068638F" w:rsidRDefault="00CA037C" w:rsidP="00CA037C">
      <w:pPr>
        <w:ind w:left="0" w:firstLine="0"/>
        <w:rPr>
          <w:rFonts w:ascii="Futura" w:hAnsi="Futura" w:cs="Futura"/>
          <w:color w:val="auto"/>
          <w:sz w:val="24"/>
          <w:szCs w:val="24"/>
        </w:rPr>
        <w:sectPr w:rsidR="00CA037C" w:rsidRPr="0068638F" w:rsidSect="00CA037C">
          <w:pgSz w:w="11900" w:h="16840"/>
          <w:pgMar w:top="1440" w:right="1440" w:bottom="1440" w:left="1440" w:header="720" w:footer="726" w:gutter="0"/>
          <w:cols w:space="720"/>
          <w:titlePg/>
          <w:docGrid w:linePitch="340"/>
        </w:sectPr>
      </w:pPr>
    </w:p>
    <w:p w14:paraId="6D83CBFE" w14:textId="77777777" w:rsidR="00CA037C" w:rsidRPr="0068638F" w:rsidRDefault="00CA037C" w:rsidP="00CA037C">
      <w:pPr>
        <w:ind w:left="0" w:firstLine="0"/>
        <w:jc w:val="center"/>
        <w:rPr>
          <w:rFonts w:ascii="Futura" w:hAnsi="Futura" w:cs="Futura"/>
          <w:b/>
          <w:bCs/>
          <w:color w:val="auto"/>
          <w:sz w:val="24"/>
          <w:szCs w:val="24"/>
          <w:u w:val="single"/>
        </w:rPr>
      </w:pPr>
      <w:r w:rsidRPr="0068638F">
        <w:rPr>
          <w:rFonts w:ascii="Futura" w:hAnsi="Futura" w:cs="Futura"/>
          <w:b/>
          <w:bCs/>
          <w:color w:val="auto"/>
          <w:sz w:val="24"/>
          <w:szCs w:val="24"/>
          <w:u w:val="single"/>
        </w:rPr>
        <w:lastRenderedPageBreak/>
        <w:t>ANNEX 5</w:t>
      </w:r>
    </w:p>
    <w:p w14:paraId="7435B805" w14:textId="77777777" w:rsidR="00CA037C" w:rsidRPr="0068638F" w:rsidRDefault="00CA037C" w:rsidP="00CA037C">
      <w:pPr>
        <w:pStyle w:val="Heading2"/>
        <w:rPr>
          <w:rFonts w:ascii="Futura" w:hAnsi="Futura" w:cs="Futura"/>
          <w:color w:val="auto"/>
          <w:sz w:val="24"/>
          <w:szCs w:val="24"/>
        </w:rPr>
      </w:pPr>
      <w:r w:rsidRPr="0068638F">
        <w:rPr>
          <w:rFonts w:ascii="Futura" w:hAnsi="Futura" w:cs="Futura"/>
          <w:color w:val="auto"/>
          <w:sz w:val="24"/>
          <w:szCs w:val="24"/>
        </w:rPr>
        <w:t>DIAGRAM OF FIXED GENERATION, STORAGE AND INTERCONNECTION INFRASTRUCTURE</w:t>
      </w:r>
    </w:p>
    <w:tbl>
      <w:tblPr>
        <w:tblStyle w:val="TableGrid"/>
        <w:tblW w:w="0" w:type="auto"/>
        <w:jc w:val="center"/>
        <w:tblLook w:val="04A0" w:firstRow="1" w:lastRow="0" w:firstColumn="1" w:lastColumn="0" w:noHBand="0" w:noVBand="1"/>
      </w:tblPr>
      <w:tblGrid>
        <w:gridCol w:w="9016"/>
      </w:tblGrid>
      <w:tr w:rsidR="00CA037C" w:rsidRPr="0068638F" w14:paraId="2835CDB4" w14:textId="77777777" w:rsidTr="00E03240">
        <w:trPr>
          <w:jc w:val="center"/>
        </w:trPr>
        <w:tc>
          <w:tcPr>
            <w:tcW w:w="9354" w:type="dxa"/>
            <w:tcMar>
              <w:top w:w="80" w:type="dxa"/>
              <w:left w:w="100" w:type="dxa"/>
              <w:bottom w:w="80" w:type="dxa"/>
              <w:right w:w="100" w:type="dxa"/>
            </w:tcMar>
            <w:vAlign w:val="center"/>
          </w:tcPr>
          <w:p w14:paraId="4BE1959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drawing / map / schematic here]</w:t>
            </w:r>
          </w:p>
        </w:tc>
      </w:tr>
    </w:tbl>
    <w:p w14:paraId="33213D2C" w14:textId="77777777" w:rsidR="00CA037C" w:rsidRPr="0068638F" w:rsidRDefault="00CA037C" w:rsidP="00CA037C">
      <w:pPr>
        <w:ind w:left="0" w:firstLine="0"/>
        <w:jc w:val="center"/>
        <w:rPr>
          <w:rFonts w:ascii="Futura" w:hAnsi="Futura" w:cs="Futura"/>
          <w:b/>
          <w:bCs/>
          <w:color w:val="auto"/>
          <w:sz w:val="24"/>
          <w:szCs w:val="24"/>
          <w:u w:val="single"/>
        </w:rPr>
      </w:pPr>
      <w:r w:rsidRPr="0068638F">
        <w:rPr>
          <w:rFonts w:ascii="Futura" w:hAnsi="Futura" w:cs="Futura"/>
          <w:color w:val="auto"/>
          <w:sz w:val="24"/>
          <w:szCs w:val="24"/>
        </w:rPr>
        <w:br w:type="page"/>
      </w:r>
      <w:r w:rsidRPr="0068638F">
        <w:rPr>
          <w:rFonts w:ascii="Futura" w:hAnsi="Futura" w:cs="Futura"/>
          <w:b/>
          <w:bCs/>
          <w:color w:val="auto"/>
          <w:sz w:val="24"/>
          <w:szCs w:val="24"/>
          <w:u w:val="single"/>
        </w:rPr>
        <w:lastRenderedPageBreak/>
        <w:t>ANNEX 6</w:t>
      </w:r>
    </w:p>
    <w:p w14:paraId="1D347F1A" w14:textId="77777777" w:rsidR="00CA037C" w:rsidRPr="0068638F" w:rsidRDefault="00CA037C" w:rsidP="00CA037C">
      <w:pPr>
        <w:pStyle w:val="Heading2"/>
        <w:jc w:val="center"/>
        <w:rPr>
          <w:rFonts w:ascii="Futura" w:hAnsi="Futura" w:cs="Futura"/>
          <w:color w:val="auto"/>
          <w:sz w:val="24"/>
          <w:szCs w:val="24"/>
        </w:rPr>
      </w:pPr>
      <w:r w:rsidRPr="0068638F">
        <w:rPr>
          <w:rFonts w:ascii="Futura" w:hAnsi="Futura" w:cs="Futura"/>
          <w:color w:val="auto"/>
          <w:sz w:val="24"/>
          <w:szCs w:val="24"/>
        </w:rPr>
        <w:t>BOUNDARY VALUES, SERVICE-QUALITY LIMITS AND POWER-QUALITY PARAMETERS</w:t>
      </w:r>
    </w:p>
    <w:tbl>
      <w:tblPr>
        <w:tblStyle w:val="TableGrid"/>
        <w:tblW w:w="0" w:type="auto"/>
        <w:jc w:val="center"/>
        <w:tblLook w:val="04A0" w:firstRow="1" w:lastRow="0" w:firstColumn="1" w:lastColumn="0" w:noHBand="0" w:noVBand="1"/>
      </w:tblPr>
      <w:tblGrid>
        <w:gridCol w:w="2192"/>
        <w:gridCol w:w="1873"/>
        <w:gridCol w:w="2340"/>
        <w:gridCol w:w="2611"/>
      </w:tblGrid>
      <w:tr w:rsidR="00CA037C" w:rsidRPr="0068638F" w14:paraId="36D20342" w14:textId="77777777" w:rsidTr="00E03240">
        <w:trPr>
          <w:jc w:val="center"/>
        </w:trPr>
        <w:tc>
          <w:tcPr>
            <w:tcW w:w="2268" w:type="dxa"/>
            <w:shd w:val="clear" w:color="auto" w:fill="D9E2F3"/>
            <w:tcMar>
              <w:top w:w="80" w:type="dxa"/>
              <w:left w:w="100" w:type="dxa"/>
              <w:bottom w:w="80" w:type="dxa"/>
              <w:right w:w="100" w:type="dxa"/>
            </w:tcMar>
            <w:vAlign w:val="center"/>
          </w:tcPr>
          <w:p w14:paraId="01FCD22E"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Parameter</w:t>
            </w:r>
          </w:p>
        </w:tc>
        <w:tc>
          <w:tcPr>
            <w:tcW w:w="1928" w:type="dxa"/>
            <w:shd w:val="clear" w:color="auto" w:fill="D9E2F3"/>
            <w:tcMar>
              <w:top w:w="80" w:type="dxa"/>
              <w:left w:w="100" w:type="dxa"/>
              <w:bottom w:w="80" w:type="dxa"/>
              <w:right w:w="100" w:type="dxa"/>
            </w:tcMar>
            <w:vAlign w:val="center"/>
          </w:tcPr>
          <w:p w14:paraId="5B17D7FF"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Nominal / Approved Value</w:t>
            </w:r>
          </w:p>
        </w:tc>
        <w:tc>
          <w:tcPr>
            <w:tcW w:w="2438" w:type="dxa"/>
            <w:shd w:val="clear" w:color="auto" w:fill="D9E2F3"/>
            <w:tcMar>
              <w:top w:w="80" w:type="dxa"/>
              <w:left w:w="100" w:type="dxa"/>
              <w:bottom w:w="80" w:type="dxa"/>
              <w:right w:w="100" w:type="dxa"/>
            </w:tcMar>
            <w:vAlign w:val="center"/>
          </w:tcPr>
          <w:p w14:paraId="3CC62EB3"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Permissible Range / Limit</w:t>
            </w:r>
          </w:p>
        </w:tc>
        <w:tc>
          <w:tcPr>
            <w:tcW w:w="2721" w:type="dxa"/>
            <w:shd w:val="clear" w:color="auto" w:fill="D9E2F3"/>
            <w:tcMar>
              <w:top w:w="80" w:type="dxa"/>
              <w:left w:w="100" w:type="dxa"/>
              <w:bottom w:w="80" w:type="dxa"/>
              <w:right w:w="100" w:type="dxa"/>
            </w:tcMar>
            <w:vAlign w:val="center"/>
          </w:tcPr>
          <w:p w14:paraId="19FA6A70"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Source / Applicable Code or Project-Specific Requirement</w:t>
            </w:r>
          </w:p>
        </w:tc>
      </w:tr>
      <w:tr w:rsidR="00CA037C" w:rsidRPr="0068638F" w14:paraId="7A20DF86" w14:textId="77777777" w:rsidTr="00E03240">
        <w:trPr>
          <w:jc w:val="center"/>
        </w:trPr>
        <w:tc>
          <w:tcPr>
            <w:tcW w:w="2268" w:type="dxa"/>
            <w:tcMar>
              <w:top w:w="80" w:type="dxa"/>
              <w:left w:w="100" w:type="dxa"/>
              <w:bottom w:w="80" w:type="dxa"/>
              <w:right w:w="100" w:type="dxa"/>
            </w:tcMar>
            <w:vAlign w:val="center"/>
          </w:tcPr>
          <w:p w14:paraId="31D3DA2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System Voltage at PCC</w:t>
            </w:r>
          </w:p>
        </w:tc>
        <w:tc>
          <w:tcPr>
            <w:tcW w:w="1928" w:type="dxa"/>
            <w:tcMar>
              <w:top w:w="80" w:type="dxa"/>
              <w:left w:w="100" w:type="dxa"/>
              <w:bottom w:w="80" w:type="dxa"/>
              <w:right w:w="100" w:type="dxa"/>
            </w:tcMar>
            <w:vAlign w:val="center"/>
          </w:tcPr>
          <w:p w14:paraId="27643E6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438" w:type="dxa"/>
            <w:tcMar>
              <w:top w:w="80" w:type="dxa"/>
              <w:left w:w="100" w:type="dxa"/>
              <w:bottom w:w="80" w:type="dxa"/>
              <w:right w:w="100" w:type="dxa"/>
            </w:tcMar>
            <w:vAlign w:val="center"/>
          </w:tcPr>
          <w:p w14:paraId="4BBB503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721" w:type="dxa"/>
            <w:tcMar>
              <w:top w:w="80" w:type="dxa"/>
              <w:left w:w="100" w:type="dxa"/>
              <w:bottom w:w="80" w:type="dxa"/>
              <w:right w:w="100" w:type="dxa"/>
            </w:tcMar>
            <w:vAlign w:val="center"/>
          </w:tcPr>
          <w:p w14:paraId="6C00EA1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Distribution Code / Project approval</w:t>
            </w:r>
          </w:p>
        </w:tc>
      </w:tr>
      <w:tr w:rsidR="00CA037C" w:rsidRPr="0068638F" w14:paraId="16280B6D" w14:textId="77777777" w:rsidTr="00E03240">
        <w:trPr>
          <w:jc w:val="center"/>
        </w:trPr>
        <w:tc>
          <w:tcPr>
            <w:tcW w:w="2268" w:type="dxa"/>
            <w:tcMar>
              <w:top w:w="80" w:type="dxa"/>
              <w:left w:w="100" w:type="dxa"/>
              <w:bottom w:w="80" w:type="dxa"/>
              <w:right w:w="100" w:type="dxa"/>
            </w:tcMar>
            <w:vAlign w:val="center"/>
          </w:tcPr>
          <w:p w14:paraId="5A2C050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System Frequency</w:t>
            </w:r>
          </w:p>
        </w:tc>
        <w:tc>
          <w:tcPr>
            <w:tcW w:w="1928" w:type="dxa"/>
            <w:tcMar>
              <w:top w:w="80" w:type="dxa"/>
              <w:left w:w="100" w:type="dxa"/>
              <w:bottom w:w="80" w:type="dxa"/>
              <w:right w:w="100" w:type="dxa"/>
            </w:tcMar>
            <w:vAlign w:val="center"/>
          </w:tcPr>
          <w:p w14:paraId="65C8AB7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438" w:type="dxa"/>
            <w:tcMar>
              <w:top w:w="80" w:type="dxa"/>
              <w:left w:w="100" w:type="dxa"/>
              <w:bottom w:w="80" w:type="dxa"/>
              <w:right w:w="100" w:type="dxa"/>
            </w:tcMar>
            <w:vAlign w:val="center"/>
          </w:tcPr>
          <w:p w14:paraId="5E65CABE"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721" w:type="dxa"/>
            <w:tcMar>
              <w:top w:w="80" w:type="dxa"/>
              <w:left w:w="100" w:type="dxa"/>
              <w:bottom w:w="80" w:type="dxa"/>
              <w:right w:w="100" w:type="dxa"/>
            </w:tcMar>
            <w:vAlign w:val="center"/>
          </w:tcPr>
          <w:p w14:paraId="021FB9D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Distribution Code / Project approval</w:t>
            </w:r>
          </w:p>
        </w:tc>
      </w:tr>
      <w:tr w:rsidR="00CA037C" w:rsidRPr="0068638F" w14:paraId="668DFA45" w14:textId="77777777" w:rsidTr="00E03240">
        <w:trPr>
          <w:jc w:val="center"/>
        </w:trPr>
        <w:tc>
          <w:tcPr>
            <w:tcW w:w="2268" w:type="dxa"/>
            <w:tcMar>
              <w:top w:w="80" w:type="dxa"/>
              <w:left w:w="100" w:type="dxa"/>
              <w:bottom w:w="80" w:type="dxa"/>
              <w:right w:w="100" w:type="dxa"/>
            </w:tcMar>
            <w:vAlign w:val="center"/>
          </w:tcPr>
          <w:p w14:paraId="194B042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Maximum Flicker / Power-Quality Limits</w:t>
            </w:r>
          </w:p>
        </w:tc>
        <w:tc>
          <w:tcPr>
            <w:tcW w:w="1928" w:type="dxa"/>
            <w:tcMar>
              <w:top w:w="80" w:type="dxa"/>
              <w:left w:w="100" w:type="dxa"/>
              <w:bottom w:w="80" w:type="dxa"/>
              <w:right w:w="100" w:type="dxa"/>
            </w:tcMar>
            <w:vAlign w:val="center"/>
          </w:tcPr>
          <w:p w14:paraId="6DEC304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438" w:type="dxa"/>
            <w:tcMar>
              <w:top w:w="80" w:type="dxa"/>
              <w:left w:w="100" w:type="dxa"/>
              <w:bottom w:w="80" w:type="dxa"/>
              <w:right w:w="100" w:type="dxa"/>
            </w:tcMar>
            <w:vAlign w:val="center"/>
          </w:tcPr>
          <w:p w14:paraId="1905E0C7"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721" w:type="dxa"/>
            <w:tcMar>
              <w:top w:w="80" w:type="dxa"/>
              <w:left w:w="100" w:type="dxa"/>
              <w:bottom w:w="80" w:type="dxa"/>
              <w:right w:w="100" w:type="dxa"/>
            </w:tcMar>
            <w:vAlign w:val="center"/>
          </w:tcPr>
          <w:p w14:paraId="118CEDD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Applicable code / inverter settings</w:t>
            </w:r>
          </w:p>
        </w:tc>
      </w:tr>
      <w:tr w:rsidR="00CA037C" w:rsidRPr="0068638F" w14:paraId="255F992B" w14:textId="77777777" w:rsidTr="00E03240">
        <w:trPr>
          <w:jc w:val="center"/>
        </w:trPr>
        <w:tc>
          <w:tcPr>
            <w:tcW w:w="2268" w:type="dxa"/>
            <w:tcMar>
              <w:top w:w="80" w:type="dxa"/>
              <w:left w:w="100" w:type="dxa"/>
              <w:bottom w:w="80" w:type="dxa"/>
              <w:right w:w="100" w:type="dxa"/>
            </w:tcMar>
            <w:vAlign w:val="center"/>
          </w:tcPr>
          <w:p w14:paraId="6FC711B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Reliability / Availability Target</w:t>
            </w:r>
          </w:p>
        </w:tc>
        <w:tc>
          <w:tcPr>
            <w:tcW w:w="1928" w:type="dxa"/>
            <w:tcMar>
              <w:top w:w="80" w:type="dxa"/>
              <w:left w:w="100" w:type="dxa"/>
              <w:bottom w:w="80" w:type="dxa"/>
              <w:right w:w="100" w:type="dxa"/>
            </w:tcMar>
            <w:vAlign w:val="center"/>
          </w:tcPr>
          <w:p w14:paraId="4300765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438" w:type="dxa"/>
            <w:tcMar>
              <w:top w:w="80" w:type="dxa"/>
              <w:left w:w="100" w:type="dxa"/>
              <w:bottom w:w="80" w:type="dxa"/>
              <w:right w:w="100" w:type="dxa"/>
            </w:tcMar>
            <w:vAlign w:val="center"/>
          </w:tcPr>
          <w:p w14:paraId="03C9036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c>
          <w:tcPr>
            <w:tcW w:w="2721" w:type="dxa"/>
            <w:tcMar>
              <w:top w:w="80" w:type="dxa"/>
              <w:left w:w="100" w:type="dxa"/>
              <w:bottom w:w="80" w:type="dxa"/>
              <w:right w:w="100" w:type="dxa"/>
            </w:tcMar>
            <w:vAlign w:val="center"/>
          </w:tcPr>
          <w:p w14:paraId="51939247"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Regulations / Tariff Order</w:t>
            </w:r>
          </w:p>
        </w:tc>
      </w:tr>
    </w:tbl>
    <w:p w14:paraId="5F83C542" w14:textId="77777777" w:rsidR="00CA037C" w:rsidRPr="0068638F" w:rsidRDefault="00CA037C" w:rsidP="00CA037C">
      <w:pPr>
        <w:jc w:val="center"/>
        <w:rPr>
          <w:rFonts w:ascii="Futura" w:hAnsi="Futura" w:cs="Futura"/>
          <w:b/>
          <w:bCs/>
          <w:color w:val="auto"/>
          <w:sz w:val="24"/>
          <w:szCs w:val="24"/>
          <w:u w:val="single"/>
        </w:rPr>
      </w:pPr>
      <w:r w:rsidRPr="0068638F">
        <w:rPr>
          <w:rFonts w:ascii="Futura" w:hAnsi="Futura" w:cs="Futura"/>
          <w:color w:val="auto"/>
          <w:sz w:val="24"/>
          <w:szCs w:val="24"/>
        </w:rPr>
        <w:br w:type="page"/>
      </w:r>
      <w:r w:rsidRPr="0068638F">
        <w:rPr>
          <w:rFonts w:ascii="Futura" w:hAnsi="Futura" w:cs="Futura"/>
          <w:b/>
          <w:bCs/>
          <w:color w:val="auto"/>
          <w:sz w:val="24"/>
          <w:szCs w:val="24"/>
          <w:u w:val="single"/>
        </w:rPr>
        <w:lastRenderedPageBreak/>
        <w:t>ANNEX 7</w:t>
      </w:r>
    </w:p>
    <w:p w14:paraId="5D336F7C" w14:textId="77777777" w:rsidR="00CA037C" w:rsidRPr="0068638F" w:rsidRDefault="00CA037C" w:rsidP="00CA037C">
      <w:pPr>
        <w:pStyle w:val="Heading2"/>
        <w:jc w:val="center"/>
        <w:rPr>
          <w:rFonts w:ascii="Futura" w:hAnsi="Futura" w:cs="Futura"/>
          <w:color w:val="auto"/>
          <w:sz w:val="24"/>
          <w:szCs w:val="24"/>
        </w:rPr>
      </w:pPr>
      <w:r w:rsidRPr="0068638F">
        <w:rPr>
          <w:rFonts w:ascii="Futura" w:hAnsi="Futura" w:cs="Futura"/>
          <w:color w:val="auto"/>
          <w:sz w:val="24"/>
          <w:szCs w:val="24"/>
        </w:rPr>
        <w:t>MANDATORY TECHNICAL AND COMMERCIAL ANNEX FOR INTERCONNECTED MINI-GRIDS</w:t>
      </w:r>
    </w:p>
    <w:p w14:paraId="1948C137" w14:textId="77777777" w:rsidR="00CA037C" w:rsidRPr="0068638F" w:rsidRDefault="00CA037C" w:rsidP="00CA037C">
      <w:pPr>
        <w:spacing w:after="120"/>
        <w:rPr>
          <w:rFonts w:ascii="Futura" w:hAnsi="Futura" w:cs="Futura"/>
          <w:color w:val="auto"/>
          <w:sz w:val="24"/>
          <w:szCs w:val="24"/>
        </w:rPr>
      </w:pPr>
      <w:r w:rsidRPr="0068638F">
        <w:rPr>
          <w:rFonts w:ascii="Futura" w:hAnsi="Futura" w:cs="Futura"/>
          <w:color w:val="auto"/>
          <w:sz w:val="24"/>
          <w:szCs w:val="24"/>
        </w:rPr>
        <w:t>This Annex is mandatory under the Mini Grid Regulations 2026 and forms an operative part of the Tripartite Agreement. It shall be completed for every interconnected mini-grid and updated whenever the Commission approves a material amendment to the Project.</w:t>
      </w:r>
    </w:p>
    <w:p w14:paraId="1729144E" w14:textId="77777777" w:rsidR="00CA037C" w:rsidRPr="0068638F" w:rsidRDefault="00CA037C" w:rsidP="00CA037C">
      <w:pPr>
        <w:pStyle w:val="Heading3"/>
        <w:spacing w:before="120" w:after="60"/>
        <w:rPr>
          <w:rFonts w:ascii="Futura" w:hAnsi="Futura" w:cs="Futura"/>
          <w:color w:val="auto"/>
          <w:szCs w:val="24"/>
        </w:rPr>
      </w:pPr>
      <w:r w:rsidRPr="0068638F">
        <w:rPr>
          <w:rFonts w:ascii="Futura" w:hAnsi="Futura" w:cs="Futura"/>
          <w:color w:val="auto"/>
          <w:szCs w:val="24"/>
        </w:rPr>
        <w:t>A. Interconnection Summary</w:t>
      </w:r>
    </w:p>
    <w:tbl>
      <w:tblPr>
        <w:tblStyle w:val="TableGrid"/>
        <w:tblW w:w="0" w:type="auto"/>
        <w:jc w:val="center"/>
        <w:tblLook w:val="04A0" w:firstRow="1" w:lastRow="0" w:firstColumn="1" w:lastColumn="0" w:noHBand="0" w:noVBand="1"/>
      </w:tblPr>
      <w:tblGrid>
        <w:gridCol w:w="2826"/>
        <w:gridCol w:w="6190"/>
      </w:tblGrid>
      <w:tr w:rsidR="00CA037C" w:rsidRPr="0068638F" w14:paraId="44F55BB3" w14:textId="77777777" w:rsidTr="00E03240">
        <w:trPr>
          <w:jc w:val="center"/>
        </w:trPr>
        <w:tc>
          <w:tcPr>
            <w:tcW w:w="2835" w:type="dxa"/>
            <w:shd w:val="clear" w:color="auto" w:fill="D9E2F3" w:themeFill="accent1" w:themeFillTint="33"/>
            <w:tcMar>
              <w:top w:w="80" w:type="dxa"/>
              <w:left w:w="100" w:type="dxa"/>
              <w:bottom w:w="80" w:type="dxa"/>
              <w:right w:w="100" w:type="dxa"/>
            </w:tcMar>
            <w:vAlign w:val="center"/>
          </w:tcPr>
          <w:p w14:paraId="1DFCA617"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Field</w:t>
            </w:r>
          </w:p>
        </w:tc>
        <w:tc>
          <w:tcPr>
            <w:tcW w:w="6236" w:type="dxa"/>
            <w:shd w:val="clear" w:color="auto" w:fill="D9E2F3" w:themeFill="accent1" w:themeFillTint="33"/>
            <w:tcMar>
              <w:top w:w="80" w:type="dxa"/>
              <w:left w:w="100" w:type="dxa"/>
              <w:bottom w:w="80" w:type="dxa"/>
              <w:right w:w="100" w:type="dxa"/>
            </w:tcMar>
            <w:vAlign w:val="center"/>
          </w:tcPr>
          <w:p w14:paraId="007C8B37"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Project Particulars</w:t>
            </w:r>
          </w:p>
        </w:tc>
      </w:tr>
      <w:tr w:rsidR="00CA037C" w:rsidRPr="0068638F" w14:paraId="0B67D9F0" w14:textId="77777777" w:rsidTr="00E03240">
        <w:trPr>
          <w:jc w:val="center"/>
        </w:trPr>
        <w:tc>
          <w:tcPr>
            <w:tcW w:w="2835" w:type="dxa"/>
            <w:tcMar>
              <w:top w:w="80" w:type="dxa"/>
              <w:left w:w="100" w:type="dxa"/>
              <w:bottom w:w="80" w:type="dxa"/>
              <w:right w:w="100" w:type="dxa"/>
            </w:tcMar>
            <w:vAlign w:val="center"/>
          </w:tcPr>
          <w:p w14:paraId="13CBCE0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Feeder / Injection Substation</w:t>
            </w:r>
          </w:p>
        </w:tc>
        <w:tc>
          <w:tcPr>
            <w:tcW w:w="6236" w:type="dxa"/>
            <w:tcMar>
              <w:top w:w="80" w:type="dxa"/>
              <w:left w:w="100" w:type="dxa"/>
              <w:bottom w:w="80" w:type="dxa"/>
              <w:right w:w="100" w:type="dxa"/>
            </w:tcMar>
            <w:vAlign w:val="center"/>
          </w:tcPr>
          <w:p w14:paraId="0CAAB17E"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449FE058" w14:textId="77777777" w:rsidTr="00E03240">
        <w:trPr>
          <w:jc w:val="center"/>
        </w:trPr>
        <w:tc>
          <w:tcPr>
            <w:tcW w:w="2835" w:type="dxa"/>
            <w:tcMar>
              <w:top w:w="80" w:type="dxa"/>
              <w:left w:w="100" w:type="dxa"/>
              <w:bottom w:w="80" w:type="dxa"/>
              <w:right w:w="100" w:type="dxa"/>
            </w:tcMar>
            <w:vAlign w:val="center"/>
          </w:tcPr>
          <w:p w14:paraId="2A207147"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Point of Common Coupling (PCC)</w:t>
            </w:r>
          </w:p>
        </w:tc>
        <w:tc>
          <w:tcPr>
            <w:tcW w:w="6236" w:type="dxa"/>
            <w:tcMar>
              <w:top w:w="80" w:type="dxa"/>
              <w:left w:w="100" w:type="dxa"/>
              <w:bottom w:w="80" w:type="dxa"/>
              <w:right w:w="100" w:type="dxa"/>
            </w:tcMar>
            <w:vAlign w:val="center"/>
          </w:tcPr>
          <w:p w14:paraId="39A6874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full description and coordinates where available]</w:t>
            </w:r>
          </w:p>
        </w:tc>
      </w:tr>
      <w:tr w:rsidR="00CA037C" w:rsidRPr="0068638F" w14:paraId="5E0CCF59" w14:textId="77777777" w:rsidTr="00E03240">
        <w:trPr>
          <w:jc w:val="center"/>
        </w:trPr>
        <w:tc>
          <w:tcPr>
            <w:tcW w:w="2835" w:type="dxa"/>
            <w:tcMar>
              <w:top w:w="80" w:type="dxa"/>
              <w:left w:w="100" w:type="dxa"/>
              <w:bottom w:w="80" w:type="dxa"/>
              <w:right w:w="100" w:type="dxa"/>
            </w:tcMar>
            <w:vAlign w:val="center"/>
          </w:tcPr>
          <w:p w14:paraId="446E62F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Nominal Voltage at PCC</w:t>
            </w:r>
          </w:p>
        </w:tc>
        <w:tc>
          <w:tcPr>
            <w:tcW w:w="6236" w:type="dxa"/>
            <w:tcMar>
              <w:top w:w="80" w:type="dxa"/>
              <w:left w:w="100" w:type="dxa"/>
              <w:bottom w:w="80" w:type="dxa"/>
              <w:right w:w="100" w:type="dxa"/>
            </w:tcMar>
            <w:vAlign w:val="center"/>
          </w:tcPr>
          <w:p w14:paraId="59D867A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69934462" w14:textId="77777777" w:rsidTr="00E03240">
        <w:trPr>
          <w:jc w:val="center"/>
        </w:trPr>
        <w:tc>
          <w:tcPr>
            <w:tcW w:w="2835" w:type="dxa"/>
            <w:tcMar>
              <w:top w:w="80" w:type="dxa"/>
              <w:left w:w="100" w:type="dxa"/>
              <w:bottom w:w="80" w:type="dxa"/>
              <w:right w:w="100" w:type="dxa"/>
            </w:tcMar>
            <w:vAlign w:val="center"/>
          </w:tcPr>
          <w:p w14:paraId="2C7B8231" w14:textId="77777777" w:rsidR="00CA037C" w:rsidRPr="0068638F" w:rsidRDefault="00CA037C" w:rsidP="00E03240">
            <w:pPr>
              <w:rPr>
                <w:rFonts w:ascii="Futura" w:hAnsi="Futura" w:cs="Futura"/>
                <w:b/>
                <w:bCs/>
                <w:color w:val="auto"/>
                <w:sz w:val="24"/>
                <w:szCs w:val="24"/>
              </w:rPr>
            </w:pPr>
            <w:r w:rsidRPr="0068638F">
              <w:rPr>
                <w:rFonts w:ascii="Futura" w:hAnsi="Futura" w:cs="Futura"/>
                <w:color w:val="auto"/>
                <w:sz w:val="24"/>
                <w:szCs w:val="24"/>
              </w:rPr>
              <w:t>Approved Operating Mode</w:t>
            </w:r>
          </w:p>
          <w:p w14:paraId="193E6B1E" w14:textId="77777777" w:rsidR="00CA037C" w:rsidRPr="0068638F" w:rsidRDefault="00CA037C" w:rsidP="00E03240">
            <w:pPr>
              <w:rPr>
                <w:rFonts w:ascii="Futura" w:hAnsi="Futura" w:cs="Futura"/>
                <w:color w:val="auto"/>
                <w:sz w:val="24"/>
                <w:szCs w:val="24"/>
              </w:rPr>
            </w:pPr>
          </w:p>
        </w:tc>
        <w:tc>
          <w:tcPr>
            <w:tcW w:w="6236" w:type="dxa"/>
            <w:tcMar>
              <w:top w:w="80" w:type="dxa"/>
              <w:left w:w="100" w:type="dxa"/>
              <w:bottom w:w="80" w:type="dxa"/>
              <w:right w:w="100" w:type="dxa"/>
            </w:tcMar>
            <w:vAlign w:val="center"/>
          </w:tcPr>
          <w:p w14:paraId="0AA0252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 xml:space="preserve">Non-Export Interconnected Project / Limited Export Interconnected Project / Managed Export Interconnected </w:t>
            </w:r>
            <w:proofErr w:type="spellStart"/>
            <w:r w:rsidRPr="0068638F">
              <w:rPr>
                <w:rFonts w:ascii="Futura" w:hAnsi="Futura" w:cs="Futura"/>
                <w:color w:val="auto"/>
                <w:sz w:val="24"/>
                <w:szCs w:val="24"/>
              </w:rPr>
              <w:t>Projec</w:t>
            </w:r>
            <w:proofErr w:type="spellEnd"/>
          </w:p>
          <w:p w14:paraId="3CBE3F68" w14:textId="77777777" w:rsidR="00CA037C" w:rsidRPr="0068638F" w:rsidRDefault="00CA037C" w:rsidP="00E03240">
            <w:pPr>
              <w:rPr>
                <w:rFonts w:ascii="Futura" w:hAnsi="Futura" w:cs="Futura"/>
                <w:color w:val="auto"/>
                <w:sz w:val="24"/>
                <w:szCs w:val="24"/>
              </w:rPr>
            </w:pPr>
          </w:p>
        </w:tc>
      </w:tr>
      <w:tr w:rsidR="00CA037C" w:rsidRPr="0068638F" w14:paraId="19038A2F" w14:textId="77777777" w:rsidTr="00E03240">
        <w:trPr>
          <w:jc w:val="center"/>
        </w:trPr>
        <w:tc>
          <w:tcPr>
            <w:tcW w:w="2835" w:type="dxa"/>
            <w:tcMar>
              <w:top w:w="80" w:type="dxa"/>
              <w:left w:w="100" w:type="dxa"/>
              <w:bottom w:w="80" w:type="dxa"/>
              <w:right w:w="100" w:type="dxa"/>
            </w:tcMar>
            <w:vAlign w:val="center"/>
          </w:tcPr>
          <w:p w14:paraId="51B3480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Installed Solar PV Capacity</w:t>
            </w:r>
          </w:p>
        </w:tc>
        <w:tc>
          <w:tcPr>
            <w:tcW w:w="6236" w:type="dxa"/>
            <w:tcMar>
              <w:top w:w="80" w:type="dxa"/>
              <w:left w:w="100" w:type="dxa"/>
              <w:bottom w:w="80" w:type="dxa"/>
              <w:right w:w="100" w:type="dxa"/>
            </w:tcMar>
            <w:vAlign w:val="center"/>
          </w:tcPr>
          <w:p w14:paraId="65DE377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 xml:space="preserve">[INSERT </w:t>
            </w:r>
            <w:proofErr w:type="spellStart"/>
            <w:r w:rsidRPr="0068638F">
              <w:rPr>
                <w:rFonts w:ascii="Futura" w:hAnsi="Futura" w:cs="Futura"/>
                <w:color w:val="auto"/>
                <w:sz w:val="24"/>
                <w:szCs w:val="24"/>
              </w:rPr>
              <w:t>kWp</w:t>
            </w:r>
            <w:proofErr w:type="spellEnd"/>
            <w:r w:rsidRPr="0068638F">
              <w:rPr>
                <w:rFonts w:ascii="Futura" w:hAnsi="Futura" w:cs="Futura"/>
                <w:color w:val="auto"/>
                <w:sz w:val="24"/>
                <w:szCs w:val="24"/>
              </w:rPr>
              <w:t xml:space="preserve"> / MWp]</w:t>
            </w:r>
          </w:p>
        </w:tc>
      </w:tr>
      <w:tr w:rsidR="00CA037C" w:rsidRPr="0068638F" w14:paraId="758BAC6C" w14:textId="77777777" w:rsidTr="00E03240">
        <w:trPr>
          <w:jc w:val="center"/>
        </w:trPr>
        <w:tc>
          <w:tcPr>
            <w:tcW w:w="2835" w:type="dxa"/>
            <w:tcMar>
              <w:top w:w="80" w:type="dxa"/>
              <w:left w:w="100" w:type="dxa"/>
              <w:bottom w:w="80" w:type="dxa"/>
              <w:right w:w="100" w:type="dxa"/>
            </w:tcMar>
            <w:vAlign w:val="center"/>
          </w:tcPr>
          <w:p w14:paraId="37D8E366"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Installed Battery Capacity</w:t>
            </w:r>
          </w:p>
        </w:tc>
        <w:tc>
          <w:tcPr>
            <w:tcW w:w="6236" w:type="dxa"/>
            <w:tcMar>
              <w:top w:w="80" w:type="dxa"/>
              <w:left w:w="100" w:type="dxa"/>
              <w:bottom w:w="80" w:type="dxa"/>
              <w:right w:w="100" w:type="dxa"/>
            </w:tcMar>
            <w:vAlign w:val="center"/>
          </w:tcPr>
          <w:p w14:paraId="16988DF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kWh / MW / hours]</w:t>
            </w:r>
          </w:p>
        </w:tc>
      </w:tr>
      <w:tr w:rsidR="00CA037C" w:rsidRPr="0068638F" w14:paraId="021511BB" w14:textId="77777777" w:rsidTr="00E03240">
        <w:trPr>
          <w:jc w:val="center"/>
        </w:trPr>
        <w:tc>
          <w:tcPr>
            <w:tcW w:w="2835" w:type="dxa"/>
            <w:tcMar>
              <w:top w:w="80" w:type="dxa"/>
              <w:left w:w="100" w:type="dxa"/>
              <w:bottom w:w="80" w:type="dxa"/>
              <w:right w:w="100" w:type="dxa"/>
            </w:tcMar>
            <w:vAlign w:val="center"/>
          </w:tcPr>
          <w:p w14:paraId="0A62AE1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Approved Import Limit at PCC</w:t>
            </w:r>
          </w:p>
        </w:tc>
        <w:tc>
          <w:tcPr>
            <w:tcW w:w="6236" w:type="dxa"/>
            <w:tcMar>
              <w:top w:w="80" w:type="dxa"/>
              <w:left w:w="100" w:type="dxa"/>
              <w:bottom w:w="80" w:type="dxa"/>
              <w:right w:w="100" w:type="dxa"/>
            </w:tcMar>
            <w:vAlign w:val="center"/>
          </w:tcPr>
          <w:p w14:paraId="06BC54F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kW / kVA]</w:t>
            </w:r>
          </w:p>
        </w:tc>
      </w:tr>
      <w:tr w:rsidR="00CA037C" w:rsidRPr="0068638F" w14:paraId="59F7D73B" w14:textId="77777777" w:rsidTr="00E03240">
        <w:trPr>
          <w:jc w:val="center"/>
        </w:trPr>
        <w:tc>
          <w:tcPr>
            <w:tcW w:w="2835" w:type="dxa"/>
            <w:tcMar>
              <w:top w:w="80" w:type="dxa"/>
              <w:left w:w="100" w:type="dxa"/>
              <w:bottom w:w="80" w:type="dxa"/>
              <w:right w:w="100" w:type="dxa"/>
            </w:tcMar>
            <w:vAlign w:val="center"/>
          </w:tcPr>
          <w:p w14:paraId="7D55DFAA"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lastRenderedPageBreak/>
              <w:t>Approved Export Limit at PCC</w:t>
            </w:r>
          </w:p>
        </w:tc>
        <w:tc>
          <w:tcPr>
            <w:tcW w:w="6236" w:type="dxa"/>
            <w:tcMar>
              <w:top w:w="80" w:type="dxa"/>
              <w:left w:w="100" w:type="dxa"/>
              <w:bottom w:w="80" w:type="dxa"/>
              <w:right w:w="100" w:type="dxa"/>
            </w:tcMar>
            <w:vAlign w:val="center"/>
          </w:tcPr>
          <w:p w14:paraId="6272677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kW / kVA, or Not Applicable]</w:t>
            </w:r>
          </w:p>
        </w:tc>
      </w:tr>
      <w:tr w:rsidR="00CA037C" w:rsidRPr="0068638F" w14:paraId="43525916" w14:textId="77777777" w:rsidTr="00E03240">
        <w:trPr>
          <w:jc w:val="center"/>
        </w:trPr>
        <w:tc>
          <w:tcPr>
            <w:tcW w:w="2835" w:type="dxa"/>
            <w:tcMar>
              <w:top w:w="80" w:type="dxa"/>
              <w:left w:w="100" w:type="dxa"/>
              <w:bottom w:w="80" w:type="dxa"/>
              <w:right w:w="100" w:type="dxa"/>
            </w:tcMar>
            <w:vAlign w:val="center"/>
          </w:tcPr>
          <w:p w14:paraId="1408E99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Ownership Boundary</w:t>
            </w:r>
          </w:p>
        </w:tc>
        <w:tc>
          <w:tcPr>
            <w:tcW w:w="6236" w:type="dxa"/>
            <w:tcMar>
              <w:top w:w="80" w:type="dxa"/>
              <w:left w:w="100" w:type="dxa"/>
              <w:bottom w:w="80" w:type="dxa"/>
              <w:right w:w="100" w:type="dxa"/>
            </w:tcMar>
            <w:vAlign w:val="center"/>
          </w:tcPr>
          <w:p w14:paraId="34F5588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description and reference drawing]</w:t>
            </w:r>
          </w:p>
        </w:tc>
      </w:tr>
      <w:tr w:rsidR="00CA037C" w:rsidRPr="0068638F" w14:paraId="1148AA3B" w14:textId="77777777" w:rsidTr="00E03240">
        <w:trPr>
          <w:jc w:val="center"/>
        </w:trPr>
        <w:tc>
          <w:tcPr>
            <w:tcW w:w="2835" w:type="dxa"/>
            <w:tcMar>
              <w:top w:w="80" w:type="dxa"/>
              <w:left w:w="100" w:type="dxa"/>
              <w:bottom w:w="80" w:type="dxa"/>
              <w:right w:w="100" w:type="dxa"/>
            </w:tcMar>
            <w:vAlign w:val="center"/>
          </w:tcPr>
          <w:p w14:paraId="4930684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Dedicated Interconnection Assets</w:t>
            </w:r>
          </w:p>
        </w:tc>
        <w:tc>
          <w:tcPr>
            <w:tcW w:w="6236" w:type="dxa"/>
            <w:tcMar>
              <w:top w:w="80" w:type="dxa"/>
              <w:left w:w="100" w:type="dxa"/>
              <w:bottom w:w="80" w:type="dxa"/>
              <w:right w:w="100" w:type="dxa"/>
            </w:tcMar>
            <w:vAlign w:val="center"/>
          </w:tcPr>
          <w:p w14:paraId="611C2F1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summary or cross-reference]</w:t>
            </w:r>
          </w:p>
        </w:tc>
      </w:tr>
    </w:tbl>
    <w:p w14:paraId="2BB7577A" w14:textId="77777777" w:rsidR="00CA037C" w:rsidRPr="0068638F" w:rsidRDefault="00CA037C" w:rsidP="00CA037C">
      <w:pPr>
        <w:pStyle w:val="Heading3"/>
        <w:spacing w:before="120" w:after="60"/>
        <w:rPr>
          <w:rFonts w:ascii="Futura" w:hAnsi="Futura" w:cs="Futura"/>
          <w:color w:val="auto"/>
          <w:szCs w:val="24"/>
        </w:rPr>
      </w:pPr>
      <w:r w:rsidRPr="0068638F">
        <w:rPr>
          <w:rFonts w:ascii="Futura" w:hAnsi="Futura" w:cs="Futura"/>
          <w:color w:val="auto"/>
          <w:szCs w:val="24"/>
        </w:rPr>
        <w:t>B. Hosting Capacity and Study Record</w:t>
      </w:r>
    </w:p>
    <w:tbl>
      <w:tblPr>
        <w:tblStyle w:val="TableGrid"/>
        <w:tblW w:w="0" w:type="auto"/>
        <w:jc w:val="center"/>
        <w:tblLook w:val="04A0" w:firstRow="1" w:lastRow="0" w:firstColumn="1" w:lastColumn="0" w:noHBand="0" w:noVBand="1"/>
      </w:tblPr>
      <w:tblGrid>
        <w:gridCol w:w="2826"/>
        <w:gridCol w:w="6190"/>
      </w:tblGrid>
      <w:tr w:rsidR="00CA037C" w:rsidRPr="0068638F" w14:paraId="05EAF0BF" w14:textId="77777777" w:rsidTr="00E03240">
        <w:trPr>
          <w:jc w:val="center"/>
        </w:trPr>
        <w:tc>
          <w:tcPr>
            <w:tcW w:w="2835" w:type="dxa"/>
            <w:shd w:val="clear" w:color="auto" w:fill="D9E2F3" w:themeFill="accent1" w:themeFillTint="33"/>
            <w:tcMar>
              <w:top w:w="80" w:type="dxa"/>
              <w:left w:w="100" w:type="dxa"/>
              <w:bottom w:w="80" w:type="dxa"/>
              <w:right w:w="100" w:type="dxa"/>
            </w:tcMar>
            <w:vAlign w:val="center"/>
          </w:tcPr>
          <w:p w14:paraId="33A3A615"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Field</w:t>
            </w:r>
          </w:p>
        </w:tc>
        <w:tc>
          <w:tcPr>
            <w:tcW w:w="6236" w:type="dxa"/>
            <w:shd w:val="clear" w:color="auto" w:fill="D9E2F3" w:themeFill="accent1" w:themeFillTint="33"/>
            <w:tcMar>
              <w:top w:w="80" w:type="dxa"/>
              <w:left w:w="100" w:type="dxa"/>
              <w:bottom w:w="80" w:type="dxa"/>
              <w:right w:w="100" w:type="dxa"/>
            </w:tcMar>
            <w:vAlign w:val="center"/>
          </w:tcPr>
          <w:p w14:paraId="28274767"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Details</w:t>
            </w:r>
          </w:p>
        </w:tc>
      </w:tr>
      <w:tr w:rsidR="00CA037C" w:rsidRPr="0068638F" w14:paraId="4AB1B0C7" w14:textId="77777777" w:rsidTr="00E03240">
        <w:trPr>
          <w:jc w:val="center"/>
        </w:trPr>
        <w:tc>
          <w:tcPr>
            <w:tcW w:w="2835" w:type="dxa"/>
            <w:tcMar>
              <w:top w:w="80" w:type="dxa"/>
              <w:left w:w="100" w:type="dxa"/>
              <w:bottom w:w="80" w:type="dxa"/>
              <w:right w:w="100" w:type="dxa"/>
            </w:tcMar>
            <w:vAlign w:val="center"/>
          </w:tcPr>
          <w:p w14:paraId="212276F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Hosting Capacity Information reference / date</w:t>
            </w:r>
          </w:p>
        </w:tc>
        <w:tc>
          <w:tcPr>
            <w:tcW w:w="6236" w:type="dxa"/>
            <w:tcMar>
              <w:top w:w="80" w:type="dxa"/>
              <w:left w:w="100" w:type="dxa"/>
              <w:bottom w:w="80" w:type="dxa"/>
              <w:right w:w="100" w:type="dxa"/>
            </w:tcMar>
            <w:vAlign w:val="center"/>
          </w:tcPr>
          <w:p w14:paraId="423A1E8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7A1BD97A" w14:textId="77777777" w:rsidTr="00E03240">
        <w:trPr>
          <w:jc w:val="center"/>
        </w:trPr>
        <w:tc>
          <w:tcPr>
            <w:tcW w:w="2835" w:type="dxa"/>
            <w:tcMar>
              <w:top w:w="80" w:type="dxa"/>
              <w:left w:w="100" w:type="dxa"/>
              <w:bottom w:w="80" w:type="dxa"/>
              <w:right w:w="100" w:type="dxa"/>
            </w:tcMar>
            <w:vAlign w:val="center"/>
          </w:tcPr>
          <w:p w14:paraId="1DD7A1AE"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Feeder assumptions used</w:t>
            </w:r>
          </w:p>
        </w:tc>
        <w:tc>
          <w:tcPr>
            <w:tcW w:w="6236" w:type="dxa"/>
            <w:tcMar>
              <w:top w:w="80" w:type="dxa"/>
              <w:left w:w="100" w:type="dxa"/>
              <w:bottom w:w="80" w:type="dxa"/>
              <w:right w:w="100" w:type="dxa"/>
            </w:tcMar>
            <w:vAlign w:val="center"/>
          </w:tcPr>
          <w:p w14:paraId="74624C7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71951951" w14:textId="77777777" w:rsidTr="00E03240">
        <w:trPr>
          <w:jc w:val="center"/>
        </w:trPr>
        <w:tc>
          <w:tcPr>
            <w:tcW w:w="2835" w:type="dxa"/>
            <w:tcMar>
              <w:top w:w="80" w:type="dxa"/>
              <w:left w:w="100" w:type="dxa"/>
              <w:bottom w:w="80" w:type="dxa"/>
              <w:right w:w="100" w:type="dxa"/>
            </w:tcMar>
            <w:vAlign w:val="center"/>
          </w:tcPr>
          <w:p w14:paraId="1973075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Interconnection pathway</w:t>
            </w:r>
          </w:p>
        </w:tc>
        <w:tc>
          <w:tcPr>
            <w:tcW w:w="6236" w:type="dxa"/>
            <w:tcMar>
              <w:top w:w="80" w:type="dxa"/>
              <w:left w:w="100" w:type="dxa"/>
              <w:bottom w:w="80" w:type="dxa"/>
              <w:right w:w="100" w:type="dxa"/>
            </w:tcMar>
            <w:vAlign w:val="center"/>
          </w:tcPr>
          <w:p w14:paraId="6CED95B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Standard / Light-Handed / Full Study</w:t>
            </w:r>
          </w:p>
        </w:tc>
      </w:tr>
      <w:tr w:rsidR="00CA037C" w:rsidRPr="0068638F" w14:paraId="3AA3E0D9" w14:textId="77777777" w:rsidTr="00E03240">
        <w:trPr>
          <w:jc w:val="center"/>
        </w:trPr>
        <w:tc>
          <w:tcPr>
            <w:tcW w:w="2835" w:type="dxa"/>
            <w:tcMar>
              <w:top w:w="80" w:type="dxa"/>
              <w:left w:w="100" w:type="dxa"/>
              <w:bottom w:w="80" w:type="dxa"/>
              <w:right w:w="100" w:type="dxa"/>
            </w:tcMar>
            <w:vAlign w:val="center"/>
          </w:tcPr>
          <w:p w14:paraId="7FF92D3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Short-form System Impact Study Confirmation No. / date</w:t>
            </w:r>
          </w:p>
        </w:tc>
        <w:tc>
          <w:tcPr>
            <w:tcW w:w="6236" w:type="dxa"/>
            <w:tcMar>
              <w:top w:w="80" w:type="dxa"/>
              <w:left w:w="100" w:type="dxa"/>
              <w:bottom w:w="80" w:type="dxa"/>
              <w:right w:w="100" w:type="dxa"/>
            </w:tcMar>
            <w:vAlign w:val="center"/>
          </w:tcPr>
          <w:p w14:paraId="15495DE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or Not Applicable]</w:t>
            </w:r>
          </w:p>
        </w:tc>
      </w:tr>
      <w:tr w:rsidR="00CA037C" w:rsidRPr="0068638F" w14:paraId="484F0BD9" w14:textId="77777777" w:rsidTr="00E03240">
        <w:trPr>
          <w:jc w:val="center"/>
        </w:trPr>
        <w:tc>
          <w:tcPr>
            <w:tcW w:w="2835" w:type="dxa"/>
            <w:tcMar>
              <w:top w:w="80" w:type="dxa"/>
              <w:left w:w="100" w:type="dxa"/>
              <w:bottom w:w="80" w:type="dxa"/>
              <w:right w:w="100" w:type="dxa"/>
            </w:tcMar>
            <w:vAlign w:val="center"/>
          </w:tcPr>
          <w:p w14:paraId="3BF5C9B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Full System Impact Study reference / date</w:t>
            </w:r>
          </w:p>
        </w:tc>
        <w:tc>
          <w:tcPr>
            <w:tcW w:w="6236" w:type="dxa"/>
            <w:tcMar>
              <w:top w:w="80" w:type="dxa"/>
              <w:left w:w="100" w:type="dxa"/>
              <w:bottom w:w="80" w:type="dxa"/>
              <w:right w:w="100" w:type="dxa"/>
            </w:tcMar>
            <w:vAlign w:val="center"/>
          </w:tcPr>
          <w:p w14:paraId="5F472B2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or Not Applicable]</w:t>
            </w:r>
          </w:p>
        </w:tc>
      </w:tr>
      <w:tr w:rsidR="00CA037C" w:rsidRPr="0068638F" w14:paraId="2F84357D" w14:textId="77777777" w:rsidTr="00E03240">
        <w:trPr>
          <w:jc w:val="center"/>
        </w:trPr>
        <w:tc>
          <w:tcPr>
            <w:tcW w:w="2835" w:type="dxa"/>
            <w:tcMar>
              <w:top w:w="80" w:type="dxa"/>
              <w:left w:w="100" w:type="dxa"/>
              <w:bottom w:w="80" w:type="dxa"/>
              <w:right w:w="100" w:type="dxa"/>
            </w:tcMar>
            <w:vAlign w:val="center"/>
          </w:tcPr>
          <w:p w14:paraId="1B8662C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Specific operating assumptions or conditions</w:t>
            </w:r>
          </w:p>
        </w:tc>
        <w:tc>
          <w:tcPr>
            <w:tcW w:w="6236" w:type="dxa"/>
            <w:tcMar>
              <w:top w:w="80" w:type="dxa"/>
              <w:left w:w="100" w:type="dxa"/>
              <w:bottom w:w="80" w:type="dxa"/>
              <w:right w:w="100" w:type="dxa"/>
            </w:tcMar>
            <w:vAlign w:val="center"/>
          </w:tcPr>
          <w:p w14:paraId="0D87D85E"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179CC2F4" w14:textId="77777777" w:rsidTr="00E03240">
        <w:trPr>
          <w:jc w:val="center"/>
        </w:trPr>
        <w:tc>
          <w:tcPr>
            <w:tcW w:w="2835" w:type="dxa"/>
            <w:tcMar>
              <w:top w:w="80" w:type="dxa"/>
              <w:left w:w="100" w:type="dxa"/>
              <w:bottom w:w="80" w:type="dxa"/>
              <w:right w:w="100" w:type="dxa"/>
            </w:tcMar>
            <w:vAlign w:val="center"/>
          </w:tcPr>
          <w:p w14:paraId="7E04BDB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Validity period / trigger for review</w:t>
            </w:r>
          </w:p>
        </w:tc>
        <w:tc>
          <w:tcPr>
            <w:tcW w:w="6236" w:type="dxa"/>
            <w:tcMar>
              <w:top w:w="80" w:type="dxa"/>
              <w:left w:w="100" w:type="dxa"/>
              <w:bottom w:w="80" w:type="dxa"/>
              <w:right w:w="100" w:type="dxa"/>
            </w:tcMar>
            <w:vAlign w:val="center"/>
          </w:tcPr>
          <w:p w14:paraId="16F03137"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bl>
    <w:p w14:paraId="73EFD86A" w14:textId="77777777" w:rsidR="00CA037C" w:rsidRPr="0068638F" w:rsidRDefault="00CA037C" w:rsidP="00CA037C">
      <w:pPr>
        <w:pStyle w:val="Heading3"/>
        <w:spacing w:before="120" w:after="60"/>
        <w:rPr>
          <w:rFonts w:ascii="Futura" w:hAnsi="Futura" w:cs="Futura"/>
          <w:color w:val="auto"/>
          <w:szCs w:val="24"/>
        </w:rPr>
      </w:pPr>
      <w:r w:rsidRPr="0068638F">
        <w:rPr>
          <w:rFonts w:ascii="Futura" w:hAnsi="Futura" w:cs="Futura"/>
          <w:color w:val="auto"/>
          <w:szCs w:val="24"/>
        </w:rPr>
        <w:lastRenderedPageBreak/>
        <w:t>C. Protection, Control, Metering and Communications</w:t>
      </w:r>
    </w:p>
    <w:tbl>
      <w:tblPr>
        <w:tblStyle w:val="TableGrid"/>
        <w:tblW w:w="0" w:type="auto"/>
        <w:jc w:val="center"/>
        <w:tblLook w:val="04A0" w:firstRow="1" w:lastRow="0" w:firstColumn="1" w:lastColumn="0" w:noHBand="0" w:noVBand="1"/>
      </w:tblPr>
      <w:tblGrid>
        <w:gridCol w:w="2826"/>
        <w:gridCol w:w="6190"/>
      </w:tblGrid>
      <w:tr w:rsidR="00CA037C" w:rsidRPr="0068638F" w14:paraId="06C2393B" w14:textId="77777777" w:rsidTr="00E03240">
        <w:trPr>
          <w:jc w:val="center"/>
        </w:trPr>
        <w:tc>
          <w:tcPr>
            <w:tcW w:w="2835" w:type="dxa"/>
            <w:shd w:val="clear" w:color="auto" w:fill="D9E2F3"/>
            <w:tcMar>
              <w:top w:w="80" w:type="dxa"/>
              <w:left w:w="100" w:type="dxa"/>
              <w:bottom w:w="80" w:type="dxa"/>
              <w:right w:w="100" w:type="dxa"/>
            </w:tcMar>
            <w:vAlign w:val="center"/>
          </w:tcPr>
          <w:p w14:paraId="534E492D"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Item</w:t>
            </w:r>
          </w:p>
        </w:tc>
        <w:tc>
          <w:tcPr>
            <w:tcW w:w="6236" w:type="dxa"/>
            <w:shd w:val="clear" w:color="auto" w:fill="D9E2F3"/>
            <w:tcMar>
              <w:top w:w="80" w:type="dxa"/>
              <w:left w:w="100" w:type="dxa"/>
              <w:bottom w:w="80" w:type="dxa"/>
              <w:right w:w="100" w:type="dxa"/>
            </w:tcMar>
            <w:vAlign w:val="center"/>
          </w:tcPr>
          <w:p w14:paraId="7D5A281F"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Requirement / Responsible Party / Setting</w:t>
            </w:r>
          </w:p>
        </w:tc>
      </w:tr>
      <w:tr w:rsidR="00CA037C" w:rsidRPr="0068638F" w14:paraId="3E5F46C2" w14:textId="77777777" w:rsidTr="00E03240">
        <w:trPr>
          <w:jc w:val="center"/>
        </w:trPr>
        <w:tc>
          <w:tcPr>
            <w:tcW w:w="2835" w:type="dxa"/>
            <w:tcMar>
              <w:top w:w="80" w:type="dxa"/>
              <w:left w:w="100" w:type="dxa"/>
              <w:bottom w:w="80" w:type="dxa"/>
              <w:right w:w="100" w:type="dxa"/>
            </w:tcMar>
            <w:vAlign w:val="center"/>
          </w:tcPr>
          <w:p w14:paraId="641A4B9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 xml:space="preserve">Anti-islanding and </w:t>
            </w:r>
            <w:proofErr w:type="spellStart"/>
            <w:r w:rsidRPr="0068638F">
              <w:rPr>
                <w:rFonts w:ascii="Futura" w:hAnsi="Futura" w:cs="Futura"/>
                <w:color w:val="auto"/>
                <w:sz w:val="24"/>
                <w:szCs w:val="24"/>
              </w:rPr>
              <w:t>intertripping</w:t>
            </w:r>
            <w:proofErr w:type="spellEnd"/>
          </w:p>
        </w:tc>
        <w:tc>
          <w:tcPr>
            <w:tcW w:w="6236" w:type="dxa"/>
            <w:tcMar>
              <w:top w:w="80" w:type="dxa"/>
              <w:left w:w="100" w:type="dxa"/>
              <w:bottom w:w="80" w:type="dxa"/>
              <w:right w:w="100" w:type="dxa"/>
            </w:tcMar>
            <w:vAlign w:val="center"/>
          </w:tcPr>
          <w:p w14:paraId="5FD30B2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0847011F" w14:textId="77777777" w:rsidTr="00E03240">
        <w:trPr>
          <w:jc w:val="center"/>
        </w:trPr>
        <w:tc>
          <w:tcPr>
            <w:tcW w:w="2835" w:type="dxa"/>
            <w:tcMar>
              <w:top w:w="80" w:type="dxa"/>
              <w:left w:w="100" w:type="dxa"/>
              <w:bottom w:w="80" w:type="dxa"/>
              <w:right w:w="100" w:type="dxa"/>
            </w:tcMar>
            <w:vAlign w:val="center"/>
          </w:tcPr>
          <w:p w14:paraId="682A62C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Export limiter / reverse power control</w:t>
            </w:r>
          </w:p>
        </w:tc>
        <w:tc>
          <w:tcPr>
            <w:tcW w:w="6236" w:type="dxa"/>
            <w:tcMar>
              <w:top w:w="80" w:type="dxa"/>
              <w:left w:w="100" w:type="dxa"/>
              <w:bottom w:w="80" w:type="dxa"/>
              <w:right w:w="100" w:type="dxa"/>
            </w:tcMar>
            <w:vAlign w:val="center"/>
          </w:tcPr>
          <w:p w14:paraId="3D1C787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5016966C" w14:textId="77777777" w:rsidTr="00E03240">
        <w:trPr>
          <w:jc w:val="center"/>
        </w:trPr>
        <w:tc>
          <w:tcPr>
            <w:tcW w:w="2835" w:type="dxa"/>
            <w:tcMar>
              <w:top w:w="80" w:type="dxa"/>
              <w:left w:w="100" w:type="dxa"/>
              <w:bottom w:w="80" w:type="dxa"/>
              <w:right w:w="100" w:type="dxa"/>
            </w:tcMar>
            <w:vAlign w:val="center"/>
          </w:tcPr>
          <w:p w14:paraId="2702AE1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Overcurrent / earth-fault / voltage / frequency protection</w:t>
            </w:r>
          </w:p>
        </w:tc>
        <w:tc>
          <w:tcPr>
            <w:tcW w:w="6236" w:type="dxa"/>
            <w:tcMar>
              <w:top w:w="80" w:type="dxa"/>
              <w:left w:w="100" w:type="dxa"/>
              <w:bottom w:w="80" w:type="dxa"/>
              <w:right w:w="100" w:type="dxa"/>
            </w:tcMar>
            <w:vAlign w:val="center"/>
          </w:tcPr>
          <w:p w14:paraId="2CDDB286"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230C5886" w14:textId="77777777" w:rsidTr="00E03240">
        <w:trPr>
          <w:jc w:val="center"/>
        </w:trPr>
        <w:tc>
          <w:tcPr>
            <w:tcW w:w="2835" w:type="dxa"/>
            <w:tcMar>
              <w:top w:w="80" w:type="dxa"/>
              <w:left w:w="100" w:type="dxa"/>
              <w:bottom w:w="80" w:type="dxa"/>
              <w:right w:w="100" w:type="dxa"/>
            </w:tcMar>
            <w:vAlign w:val="center"/>
          </w:tcPr>
          <w:p w14:paraId="0D957B9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Breaker / isolator / recloser arrangement</w:t>
            </w:r>
          </w:p>
        </w:tc>
        <w:tc>
          <w:tcPr>
            <w:tcW w:w="6236" w:type="dxa"/>
            <w:tcMar>
              <w:top w:w="80" w:type="dxa"/>
              <w:left w:w="100" w:type="dxa"/>
              <w:bottom w:w="80" w:type="dxa"/>
              <w:right w:w="100" w:type="dxa"/>
            </w:tcMar>
            <w:vAlign w:val="center"/>
          </w:tcPr>
          <w:p w14:paraId="3AB3E95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1CC7F8E9" w14:textId="77777777" w:rsidTr="00E03240">
        <w:trPr>
          <w:jc w:val="center"/>
        </w:trPr>
        <w:tc>
          <w:tcPr>
            <w:tcW w:w="2835" w:type="dxa"/>
            <w:tcMar>
              <w:top w:w="80" w:type="dxa"/>
              <w:left w:w="100" w:type="dxa"/>
              <w:bottom w:w="80" w:type="dxa"/>
              <w:right w:w="100" w:type="dxa"/>
            </w:tcMar>
            <w:vAlign w:val="center"/>
          </w:tcPr>
          <w:p w14:paraId="2BACC7F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Revenue meter at PCC</w:t>
            </w:r>
          </w:p>
        </w:tc>
        <w:tc>
          <w:tcPr>
            <w:tcW w:w="6236" w:type="dxa"/>
            <w:tcMar>
              <w:top w:w="80" w:type="dxa"/>
              <w:left w:w="100" w:type="dxa"/>
              <w:bottom w:w="80" w:type="dxa"/>
              <w:right w:w="100" w:type="dxa"/>
            </w:tcMar>
            <w:vAlign w:val="center"/>
          </w:tcPr>
          <w:p w14:paraId="1E7F82C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[Ownership, accuracy class, data interval, communication]</w:t>
            </w:r>
          </w:p>
        </w:tc>
      </w:tr>
      <w:tr w:rsidR="00CA037C" w:rsidRPr="0068638F" w14:paraId="5622684E" w14:textId="77777777" w:rsidTr="00E03240">
        <w:trPr>
          <w:jc w:val="center"/>
        </w:trPr>
        <w:tc>
          <w:tcPr>
            <w:tcW w:w="2835" w:type="dxa"/>
            <w:tcMar>
              <w:top w:w="80" w:type="dxa"/>
              <w:left w:w="100" w:type="dxa"/>
              <w:bottom w:w="80" w:type="dxa"/>
              <w:right w:w="100" w:type="dxa"/>
            </w:tcMar>
            <w:vAlign w:val="center"/>
          </w:tcPr>
          <w:p w14:paraId="3EA4D17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Check meter / backup meter</w:t>
            </w:r>
          </w:p>
        </w:tc>
        <w:tc>
          <w:tcPr>
            <w:tcW w:w="6236" w:type="dxa"/>
            <w:tcMar>
              <w:top w:w="80" w:type="dxa"/>
              <w:left w:w="100" w:type="dxa"/>
              <w:bottom w:w="80" w:type="dxa"/>
              <w:right w:w="100" w:type="dxa"/>
            </w:tcMar>
            <w:vAlign w:val="center"/>
          </w:tcPr>
          <w:p w14:paraId="5404C5B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or Not Applicable]</w:t>
            </w:r>
          </w:p>
        </w:tc>
      </w:tr>
      <w:tr w:rsidR="00CA037C" w:rsidRPr="0068638F" w14:paraId="3376B88F" w14:textId="77777777" w:rsidTr="00E03240">
        <w:trPr>
          <w:jc w:val="center"/>
        </w:trPr>
        <w:tc>
          <w:tcPr>
            <w:tcW w:w="2835" w:type="dxa"/>
            <w:tcMar>
              <w:top w:w="80" w:type="dxa"/>
              <w:left w:w="100" w:type="dxa"/>
              <w:bottom w:w="80" w:type="dxa"/>
              <w:right w:w="100" w:type="dxa"/>
            </w:tcMar>
            <w:vAlign w:val="center"/>
          </w:tcPr>
          <w:p w14:paraId="01085C3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Telemetry / communications</w:t>
            </w:r>
          </w:p>
        </w:tc>
        <w:tc>
          <w:tcPr>
            <w:tcW w:w="6236" w:type="dxa"/>
            <w:tcMar>
              <w:top w:w="80" w:type="dxa"/>
              <w:left w:w="100" w:type="dxa"/>
              <w:bottom w:w="80" w:type="dxa"/>
              <w:right w:w="100" w:type="dxa"/>
            </w:tcMar>
            <w:vAlign w:val="center"/>
          </w:tcPr>
          <w:p w14:paraId="38C688B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proportional requirement]</w:t>
            </w:r>
          </w:p>
        </w:tc>
      </w:tr>
      <w:tr w:rsidR="00CA037C" w:rsidRPr="0068638F" w14:paraId="039B638E" w14:textId="77777777" w:rsidTr="00E03240">
        <w:trPr>
          <w:jc w:val="center"/>
        </w:trPr>
        <w:tc>
          <w:tcPr>
            <w:tcW w:w="2835" w:type="dxa"/>
            <w:tcMar>
              <w:top w:w="80" w:type="dxa"/>
              <w:left w:w="100" w:type="dxa"/>
              <w:bottom w:w="80" w:type="dxa"/>
              <w:right w:w="100" w:type="dxa"/>
            </w:tcMar>
            <w:vAlign w:val="center"/>
          </w:tcPr>
          <w:p w14:paraId="6C93051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Emergency isolation instruction path</w:t>
            </w:r>
          </w:p>
        </w:tc>
        <w:tc>
          <w:tcPr>
            <w:tcW w:w="6236" w:type="dxa"/>
            <w:tcMar>
              <w:top w:w="80" w:type="dxa"/>
              <w:left w:w="100" w:type="dxa"/>
              <w:bottom w:w="80" w:type="dxa"/>
              <w:right w:w="100" w:type="dxa"/>
            </w:tcMar>
            <w:vAlign w:val="center"/>
          </w:tcPr>
          <w:p w14:paraId="5F38081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names, control room contacts, escalation]</w:t>
            </w:r>
          </w:p>
        </w:tc>
      </w:tr>
    </w:tbl>
    <w:p w14:paraId="7B46E219" w14:textId="77777777" w:rsidR="00CA037C" w:rsidRPr="0068638F" w:rsidRDefault="00CA037C" w:rsidP="00CA037C">
      <w:pPr>
        <w:pStyle w:val="Heading3"/>
        <w:spacing w:before="120" w:after="60"/>
        <w:rPr>
          <w:rFonts w:ascii="Futura" w:hAnsi="Futura" w:cs="Futura"/>
          <w:color w:val="auto"/>
          <w:szCs w:val="24"/>
        </w:rPr>
      </w:pPr>
      <w:r w:rsidRPr="0068638F">
        <w:rPr>
          <w:rFonts w:ascii="Futura" w:hAnsi="Futura" w:cs="Futura"/>
          <w:color w:val="auto"/>
          <w:szCs w:val="24"/>
        </w:rPr>
        <w:t>D. Commercial Settlement Schedule</w:t>
      </w:r>
    </w:p>
    <w:tbl>
      <w:tblPr>
        <w:tblStyle w:val="TableGrid"/>
        <w:tblW w:w="0" w:type="auto"/>
        <w:jc w:val="center"/>
        <w:tblLook w:val="04A0" w:firstRow="1" w:lastRow="0" w:firstColumn="1" w:lastColumn="0" w:noHBand="0" w:noVBand="1"/>
      </w:tblPr>
      <w:tblGrid>
        <w:gridCol w:w="2824"/>
        <w:gridCol w:w="6192"/>
      </w:tblGrid>
      <w:tr w:rsidR="00CA037C" w:rsidRPr="0068638F" w14:paraId="30609A98" w14:textId="77777777" w:rsidTr="00E03240">
        <w:trPr>
          <w:jc w:val="center"/>
        </w:trPr>
        <w:tc>
          <w:tcPr>
            <w:tcW w:w="2835" w:type="dxa"/>
            <w:shd w:val="clear" w:color="auto" w:fill="D9E2F3"/>
            <w:tcMar>
              <w:top w:w="80" w:type="dxa"/>
              <w:left w:w="100" w:type="dxa"/>
              <w:bottom w:w="80" w:type="dxa"/>
              <w:right w:w="100" w:type="dxa"/>
            </w:tcMar>
            <w:vAlign w:val="center"/>
          </w:tcPr>
          <w:p w14:paraId="695CDD07"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Item</w:t>
            </w:r>
          </w:p>
        </w:tc>
        <w:tc>
          <w:tcPr>
            <w:tcW w:w="6236" w:type="dxa"/>
            <w:shd w:val="clear" w:color="auto" w:fill="D9E2F3"/>
            <w:tcMar>
              <w:top w:w="80" w:type="dxa"/>
              <w:left w:w="100" w:type="dxa"/>
              <w:bottom w:w="80" w:type="dxa"/>
              <w:right w:w="100" w:type="dxa"/>
            </w:tcMar>
            <w:vAlign w:val="center"/>
          </w:tcPr>
          <w:p w14:paraId="2A9850CD"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Approved Commercial Treatment</w:t>
            </w:r>
          </w:p>
        </w:tc>
      </w:tr>
      <w:tr w:rsidR="00CA037C" w:rsidRPr="0068638F" w14:paraId="7B1AA246" w14:textId="77777777" w:rsidTr="00E03240">
        <w:trPr>
          <w:jc w:val="center"/>
        </w:trPr>
        <w:tc>
          <w:tcPr>
            <w:tcW w:w="2835" w:type="dxa"/>
            <w:tcMar>
              <w:top w:w="80" w:type="dxa"/>
              <w:left w:w="100" w:type="dxa"/>
              <w:bottom w:w="80" w:type="dxa"/>
              <w:right w:w="100" w:type="dxa"/>
            </w:tcMar>
            <w:vAlign w:val="center"/>
          </w:tcPr>
          <w:p w14:paraId="0517960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Import tariff or wholesale purchase arrangement</w:t>
            </w:r>
          </w:p>
        </w:tc>
        <w:tc>
          <w:tcPr>
            <w:tcW w:w="6236" w:type="dxa"/>
            <w:tcMar>
              <w:top w:w="80" w:type="dxa"/>
              <w:left w:w="100" w:type="dxa"/>
              <w:bottom w:w="80" w:type="dxa"/>
              <w:right w:w="100" w:type="dxa"/>
            </w:tcMar>
            <w:vAlign w:val="center"/>
          </w:tcPr>
          <w:p w14:paraId="74E472F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65A3DBE9" w14:textId="77777777" w:rsidTr="00E03240">
        <w:trPr>
          <w:jc w:val="center"/>
        </w:trPr>
        <w:tc>
          <w:tcPr>
            <w:tcW w:w="2835" w:type="dxa"/>
            <w:tcMar>
              <w:top w:w="80" w:type="dxa"/>
              <w:left w:w="100" w:type="dxa"/>
              <w:bottom w:w="80" w:type="dxa"/>
              <w:right w:w="100" w:type="dxa"/>
            </w:tcMar>
            <w:vAlign w:val="center"/>
          </w:tcPr>
          <w:p w14:paraId="47D05B1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lastRenderedPageBreak/>
              <w:t>Export tariff or default export settlement mechanism</w:t>
            </w:r>
          </w:p>
        </w:tc>
        <w:tc>
          <w:tcPr>
            <w:tcW w:w="6236" w:type="dxa"/>
            <w:tcMar>
              <w:top w:w="80" w:type="dxa"/>
              <w:left w:w="100" w:type="dxa"/>
              <w:bottom w:w="80" w:type="dxa"/>
              <w:right w:w="100" w:type="dxa"/>
            </w:tcMar>
            <w:vAlign w:val="center"/>
          </w:tcPr>
          <w:p w14:paraId="1F42EDA7"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or Not Applicable]</w:t>
            </w:r>
          </w:p>
        </w:tc>
      </w:tr>
      <w:tr w:rsidR="00CA037C" w:rsidRPr="0068638F" w14:paraId="14B4EB0D" w14:textId="77777777" w:rsidTr="00E03240">
        <w:trPr>
          <w:jc w:val="center"/>
        </w:trPr>
        <w:tc>
          <w:tcPr>
            <w:tcW w:w="2835" w:type="dxa"/>
            <w:tcMar>
              <w:top w:w="80" w:type="dxa"/>
              <w:left w:w="100" w:type="dxa"/>
              <w:bottom w:w="80" w:type="dxa"/>
              <w:right w:w="100" w:type="dxa"/>
            </w:tcMar>
            <w:vAlign w:val="center"/>
          </w:tcPr>
          <w:p w14:paraId="5A3854F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Billing cycle</w:t>
            </w:r>
          </w:p>
        </w:tc>
        <w:tc>
          <w:tcPr>
            <w:tcW w:w="6236" w:type="dxa"/>
            <w:tcMar>
              <w:top w:w="80" w:type="dxa"/>
              <w:left w:w="100" w:type="dxa"/>
              <w:bottom w:w="80" w:type="dxa"/>
              <w:right w:w="100" w:type="dxa"/>
            </w:tcMar>
            <w:vAlign w:val="center"/>
          </w:tcPr>
          <w:p w14:paraId="3E210B2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23158902" w14:textId="77777777" w:rsidTr="00E03240">
        <w:trPr>
          <w:jc w:val="center"/>
        </w:trPr>
        <w:tc>
          <w:tcPr>
            <w:tcW w:w="2835" w:type="dxa"/>
            <w:tcMar>
              <w:top w:w="80" w:type="dxa"/>
              <w:left w:w="100" w:type="dxa"/>
              <w:bottom w:w="80" w:type="dxa"/>
              <w:right w:w="100" w:type="dxa"/>
            </w:tcMar>
            <w:vAlign w:val="center"/>
          </w:tcPr>
          <w:p w14:paraId="7BAA011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Settlement interval</w:t>
            </w:r>
          </w:p>
        </w:tc>
        <w:tc>
          <w:tcPr>
            <w:tcW w:w="6236" w:type="dxa"/>
            <w:tcMar>
              <w:top w:w="80" w:type="dxa"/>
              <w:left w:w="100" w:type="dxa"/>
              <w:bottom w:w="80" w:type="dxa"/>
              <w:right w:w="100" w:type="dxa"/>
            </w:tcMar>
            <w:vAlign w:val="center"/>
          </w:tcPr>
          <w:p w14:paraId="43F82E5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e.g. 15-minute / 30-minute / hourly]</w:t>
            </w:r>
          </w:p>
        </w:tc>
      </w:tr>
      <w:tr w:rsidR="00CA037C" w:rsidRPr="0068638F" w14:paraId="26922992" w14:textId="77777777" w:rsidTr="00E03240">
        <w:trPr>
          <w:jc w:val="center"/>
        </w:trPr>
        <w:tc>
          <w:tcPr>
            <w:tcW w:w="2835" w:type="dxa"/>
            <w:tcMar>
              <w:top w:w="80" w:type="dxa"/>
              <w:left w:w="100" w:type="dxa"/>
              <w:bottom w:w="80" w:type="dxa"/>
              <w:right w:w="100" w:type="dxa"/>
            </w:tcMar>
            <w:vAlign w:val="center"/>
          </w:tcPr>
          <w:p w14:paraId="0C35D25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Invoice issue timeline</w:t>
            </w:r>
          </w:p>
        </w:tc>
        <w:tc>
          <w:tcPr>
            <w:tcW w:w="6236" w:type="dxa"/>
            <w:tcMar>
              <w:top w:w="80" w:type="dxa"/>
              <w:left w:w="100" w:type="dxa"/>
              <w:bottom w:w="80" w:type="dxa"/>
              <w:right w:w="100" w:type="dxa"/>
            </w:tcMar>
            <w:vAlign w:val="center"/>
          </w:tcPr>
          <w:p w14:paraId="07D236E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633572C5" w14:textId="77777777" w:rsidTr="00E03240">
        <w:trPr>
          <w:jc w:val="center"/>
        </w:trPr>
        <w:tc>
          <w:tcPr>
            <w:tcW w:w="2835" w:type="dxa"/>
            <w:tcMar>
              <w:top w:w="80" w:type="dxa"/>
              <w:left w:w="100" w:type="dxa"/>
              <w:bottom w:w="80" w:type="dxa"/>
              <w:right w:w="100" w:type="dxa"/>
            </w:tcMar>
            <w:vAlign w:val="center"/>
          </w:tcPr>
          <w:p w14:paraId="5051891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Payment due date</w:t>
            </w:r>
          </w:p>
        </w:tc>
        <w:tc>
          <w:tcPr>
            <w:tcW w:w="6236" w:type="dxa"/>
            <w:tcMar>
              <w:top w:w="80" w:type="dxa"/>
              <w:left w:w="100" w:type="dxa"/>
              <w:bottom w:w="80" w:type="dxa"/>
              <w:right w:w="100" w:type="dxa"/>
            </w:tcMar>
            <w:vAlign w:val="center"/>
          </w:tcPr>
          <w:p w14:paraId="630573B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7CD4C0BE" w14:textId="77777777" w:rsidTr="00E03240">
        <w:trPr>
          <w:jc w:val="center"/>
        </w:trPr>
        <w:tc>
          <w:tcPr>
            <w:tcW w:w="2835" w:type="dxa"/>
            <w:tcMar>
              <w:top w:w="80" w:type="dxa"/>
              <w:left w:w="100" w:type="dxa"/>
              <w:bottom w:w="80" w:type="dxa"/>
              <w:right w:w="100" w:type="dxa"/>
            </w:tcMar>
            <w:vAlign w:val="center"/>
          </w:tcPr>
          <w:p w14:paraId="1480E55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Disputed invoice treatment</w:t>
            </w:r>
          </w:p>
        </w:tc>
        <w:tc>
          <w:tcPr>
            <w:tcW w:w="6236" w:type="dxa"/>
            <w:tcMar>
              <w:top w:w="80" w:type="dxa"/>
              <w:left w:w="100" w:type="dxa"/>
              <w:bottom w:w="80" w:type="dxa"/>
              <w:right w:w="100" w:type="dxa"/>
            </w:tcMar>
            <w:vAlign w:val="center"/>
          </w:tcPr>
          <w:p w14:paraId="2FEB9C37"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36312643" w14:textId="77777777" w:rsidTr="00E03240">
        <w:trPr>
          <w:jc w:val="center"/>
        </w:trPr>
        <w:tc>
          <w:tcPr>
            <w:tcW w:w="2835" w:type="dxa"/>
            <w:tcMar>
              <w:top w:w="80" w:type="dxa"/>
              <w:left w:w="100" w:type="dxa"/>
              <w:bottom w:w="80" w:type="dxa"/>
              <w:right w:w="100" w:type="dxa"/>
            </w:tcMar>
            <w:vAlign w:val="center"/>
          </w:tcPr>
          <w:p w14:paraId="08F3464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Usage fee, if any</w:t>
            </w:r>
          </w:p>
        </w:tc>
        <w:tc>
          <w:tcPr>
            <w:tcW w:w="6236" w:type="dxa"/>
            <w:tcMar>
              <w:top w:w="80" w:type="dxa"/>
              <w:left w:w="100" w:type="dxa"/>
              <w:bottom w:w="80" w:type="dxa"/>
              <w:right w:w="100" w:type="dxa"/>
            </w:tcMar>
            <w:vAlign w:val="center"/>
          </w:tcPr>
          <w:p w14:paraId="77DB615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amount or Not Applicable]</w:t>
            </w:r>
          </w:p>
        </w:tc>
      </w:tr>
    </w:tbl>
    <w:p w14:paraId="169596E8" w14:textId="77777777" w:rsidR="00CA037C" w:rsidRPr="0068638F" w:rsidRDefault="00CA037C" w:rsidP="00CA037C">
      <w:pPr>
        <w:pStyle w:val="Heading3"/>
        <w:spacing w:before="120" w:after="60"/>
        <w:rPr>
          <w:rFonts w:ascii="Futura" w:hAnsi="Futura" w:cs="Futura"/>
          <w:color w:val="auto"/>
          <w:szCs w:val="24"/>
        </w:rPr>
      </w:pPr>
      <w:r w:rsidRPr="0068638F">
        <w:rPr>
          <w:rFonts w:ascii="Futura" w:hAnsi="Futura" w:cs="Futura"/>
          <w:color w:val="auto"/>
          <w:szCs w:val="24"/>
        </w:rPr>
        <w:t>E. Operations, Maintenance and Outage Coordination</w:t>
      </w:r>
    </w:p>
    <w:tbl>
      <w:tblPr>
        <w:tblStyle w:val="TableGrid"/>
        <w:tblW w:w="0" w:type="auto"/>
        <w:jc w:val="center"/>
        <w:tblLook w:val="04A0" w:firstRow="1" w:lastRow="0" w:firstColumn="1" w:lastColumn="0" w:noHBand="0" w:noVBand="1"/>
      </w:tblPr>
      <w:tblGrid>
        <w:gridCol w:w="2826"/>
        <w:gridCol w:w="6190"/>
      </w:tblGrid>
      <w:tr w:rsidR="00CA037C" w:rsidRPr="0068638F" w14:paraId="0DB59CB2" w14:textId="77777777" w:rsidTr="00E03240">
        <w:trPr>
          <w:jc w:val="center"/>
        </w:trPr>
        <w:tc>
          <w:tcPr>
            <w:tcW w:w="2835" w:type="dxa"/>
            <w:shd w:val="clear" w:color="auto" w:fill="D9E2F3"/>
            <w:tcMar>
              <w:top w:w="80" w:type="dxa"/>
              <w:left w:w="100" w:type="dxa"/>
              <w:bottom w:w="80" w:type="dxa"/>
              <w:right w:w="100" w:type="dxa"/>
            </w:tcMar>
            <w:vAlign w:val="center"/>
          </w:tcPr>
          <w:p w14:paraId="03CB0F76"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Item</w:t>
            </w:r>
          </w:p>
        </w:tc>
        <w:tc>
          <w:tcPr>
            <w:tcW w:w="6236" w:type="dxa"/>
            <w:shd w:val="clear" w:color="auto" w:fill="D9E2F3"/>
            <w:tcMar>
              <w:top w:w="80" w:type="dxa"/>
              <w:left w:w="100" w:type="dxa"/>
              <w:bottom w:w="80" w:type="dxa"/>
              <w:right w:w="100" w:type="dxa"/>
            </w:tcMar>
            <w:vAlign w:val="center"/>
          </w:tcPr>
          <w:p w14:paraId="201CD8CB"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Allocation / Procedure</w:t>
            </w:r>
          </w:p>
        </w:tc>
      </w:tr>
      <w:tr w:rsidR="00CA037C" w:rsidRPr="0068638F" w14:paraId="399B9684" w14:textId="77777777" w:rsidTr="00E03240">
        <w:trPr>
          <w:jc w:val="center"/>
        </w:trPr>
        <w:tc>
          <w:tcPr>
            <w:tcW w:w="2835" w:type="dxa"/>
            <w:tcMar>
              <w:top w:w="80" w:type="dxa"/>
              <w:left w:w="100" w:type="dxa"/>
              <w:bottom w:w="80" w:type="dxa"/>
              <w:right w:w="100" w:type="dxa"/>
            </w:tcMar>
            <w:vAlign w:val="center"/>
          </w:tcPr>
          <w:p w14:paraId="0B490DF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Operation of Interconnected Network</w:t>
            </w:r>
          </w:p>
        </w:tc>
        <w:tc>
          <w:tcPr>
            <w:tcW w:w="6236" w:type="dxa"/>
            <w:tcMar>
              <w:top w:w="80" w:type="dxa"/>
              <w:left w:w="100" w:type="dxa"/>
              <w:bottom w:w="80" w:type="dxa"/>
              <w:right w:w="100" w:type="dxa"/>
            </w:tcMar>
            <w:vAlign w:val="center"/>
          </w:tcPr>
          <w:p w14:paraId="0CA88FA6"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22F4E817" w14:textId="77777777" w:rsidTr="00E03240">
        <w:trPr>
          <w:jc w:val="center"/>
        </w:trPr>
        <w:tc>
          <w:tcPr>
            <w:tcW w:w="2835" w:type="dxa"/>
            <w:tcMar>
              <w:top w:w="80" w:type="dxa"/>
              <w:left w:w="100" w:type="dxa"/>
              <w:bottom w:w="80" w:type="dxa"/>
              <w:right w:w="100" w:type="dxa"/>
            </w:tcMar>
            <w:vAlign w:val="center"/>
          </w:tcPr>
          <w:p w14:paraId="20EA1D2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Operation of PCC equipment</w:t>
            </w:r>
          </w:p>
        </w:tc>
        <w:tc>
          <w:tcPr>
            <w:tcW w:w="6236" w:type="dxa"/>
            <w:tcMar>
              <w:top w:w="80" w:type="dxa"/>
              <w:left w:w="100" w:type="dxa"/>
              <w:bottom w:w="80" w:type="dxa"/>
              <w:right w:w="100" w:type="dxa"/>
            </w:tcMar>
            <w:vAlign w:val="center"/>
          </w:tcPr>
          <w:p w14:paraId="506DE4F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06735237" w14:textId="77777777" w:rsidTr="00E03240">
        <w:trPr>
          <w:jc w:val="center"/>
        </w:trPr>
        <w:tc>
          <w:tcPr>
            <w:tcW w:w="2835" w:type="dxa"/>
            <w:tcMar>
              <w:top w:w="80" w:type="dxa"/>
              <w:left w:w="100" w:type="dxa"/>
              <w:bottom w:w="80" w:type="dxa"/>
              <w:right w:w="100" w:type="dxa"/>
            </w:tcMar>
            <w:vAlign w:val="center"/>
          </w:tcPr>
          <w:p w14:paraId="28787B7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Maintenance responsibility for dedicated interconnection assets</w:t>
            </w:r>
          </w:p>
        </w:tc>
        <w:tc>
          <w:tcPr>
            <w:tcW w:w="6236" w:type="dxa"/>
            <w:tcMar>
              <w:top w:w="80" w:type="dxa"/>
              <w:left w:w="100" w:type="dxa"/>
              <w:bottom w:w="80" w:type="dxa"/>
              <w:right w:w="100" w:type="dxa"/>
            </w:tcMar>
            <w:vAlign w:val="center"/>
          </w:tcPr>
          <w:p w14:paraId="31257E8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79FBA02A" w14:textId="77777777" w:rsidTr="00E03240">
        <w:trPr>
          <w:jc w:val="center"/>
        </w:trPr>
        <w:tc>
          <w:tcPr>
            <w:tcW w:w="2835" w:type="dxa"/>
            <w:tcMar>
              <w:top w:w="80" w:type="dxa"/>
              <w:left w:w="100" w:type="dxa"/>
              <w:bottom w:w="80" w:type="dxa"/>
              <w:right w:w="100" w:type="dxa"/>
            </w:tcMar>
            <w:vAlign w:val="center"/>
          </w:tcPr>
          <w:p w14:paraId="1125CDA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Planned outage notice period</w:t>
            </w:r>
          </w:p>
        </w:tc>
        <w:tc>
          <w:tcPr>
            <w:tcW w:w="6236" w:type="dxa"/>
            <w:tcMar>
              <w:top w:w="80" w:type="dxa"/>
              <w:left w:w="100" w:type="dxa"/>
              <w:bottom w:w="80" w:type="dxa"/>
              <w:right w:w="100" w:type="dxa"/>
            </w:tcMar>
            <w:vAlign w:val="center"/>
          </w:tcPr>
          <w:p w14:paraId="724FC9B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4A8ECE75" w14:textId="77777777" w:rsidTr="00E03240">
        <w:trPr>
          <w:jc w:val="center"/>
        </w:trPr>
        <w:tc>
          <w:tcPr>
            <w:tcW w:w="2835" w:type="dxa"/>
            <w:tcMar>
              <w:top w:w="80" w:type="dxa"/>
              <w:left w:w="100" w:type="dxa"/>
              <w:bottom w:w="80" w:type="dxa"/>
              <w:right w:w="100" w:type="dxa"/>
            </w:tcMar>
            <w:vAlign w:val="center"/>
          </w:tcPr>
          <w:p w14:paraId="453C6E2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lastRenderedPageBreak/>
              <w:t>Forced outage notification timeline</w:t>
            </w:r>
          </w:p>
        </w:tc>
        <w:tc>
          <w:tcPr>
            <w:tcW w:w="6236" w:type="dxa"/>
            <w:tcMar>
              <w:top w:w="80" w:type="dxa"/>
              <w:left w:w="100" w:type="dxa"/>
              <w:bottom w:w="80" w:type="dxa"/>
              <w:right w:w="100" w:type="dxa"/>
            </w:tcMar>
            <w:vAlign w:val="center"/>
          </w:tcPr>
          <w:p w14:paraId="3A5ADAF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0A6C5940" w14:textId="77777777" w:rsidTr="00E03240">
        <w:trPr>
          <w:jc w:val="center"/>
        </w:trPr>
        <w:tc>
          <w:tcPr>
            <w:tcW w:w="2835" w:type="dxa"/>
            <w:tcMar>
              <w:top w:w="80" w:type="dxa"/>
              <w:left w:w="100" w:type="dxa"/>
              <w:bottom w:w="80" w:type="dxa"/>
              <w:right w:w="100" w:type="dxa"/>
            </w:tcMar>
            <w:vAlign w:val="center"/>
          </w:tcPr>
          <w:p w14:paraId="6393361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Fault response and restoration</w:t>
            </w:r>
          </w:p>
        </w:tc>
        <w:tc>
          <w:tcPr>
            <w:tcW w:w="6236" w:type="dxa"/>
            <w:tcMar>
              <w:top w:w="80" w:type="dxa"/>
              <w:left w:w="100" w:type="dxa"/>
              <w:bottom w:w="80" w:type="dxa"/>
              <w:right w:w="100" w:type="dxa"/>
            </w:tcMar>
            <w:vAlign w:val="center"/>
          </w:tcPr>
          <w:p w14:paraId="218F1D86"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51DBE75B" w14:textId="77777777" w:rsidTr="00E03240">
        <w:trPr>
          <w:jc w:val="center"/>
        </w:trPr>
        <w:tc>
          <w:tcPr>
            <w:tcW w:w="2835" w:type="dxa"/>
            <w:tcMar>
              <w:top w:w="80" w:type="dxa"/>
              <w:left w:w="100" w:type="dxa"/>
              <w:bottom w:w="80" w:type="dxa"/>
              <w:right w:w="100" w:type="dxa"/>
            </w:tcMar>
            <w:vAlign w:val="center"/>
          </w:tcPr>
          <w:p w14:paraId="79A8AF3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Customer communication responsibility</w:t>
            </w:r>
          </w:p>
        </w:tc>
        <w:tc>
          <w:tcPr>
            <w:tcW w:w="6236" w:type="dxa"/>
            <w:tcMar>
              <w:top w:w="80" w:type="dxa"/>
              <w:left w:w="100" w:type="dxa"/>
              <w:bottom w:w="80" w:type="dxa"/>
              <w:right w:w="100" w:type="dxa"/>
            </w:tcMar>
            <w:vAlign w:val="center"/>
          </w:tcPr>
          <w:p w14:paraId="5757797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2C2CD61D" w14:textId="77777777" w:rsidTr="00E03240">
        <w:trPr>
          <w:jc w:val="center"/>
        </w:trPr>
        <w:tc>
          <w:tcPr>
            <w:tcW w:w="2835" w:type="dxa"/>
            <w:tcMar>
              <w:top w:w="80" w:type="dxa"/>
              <w:left w:w="100" w:type="dxa"/>
              <w:bottom w:w="80" w:type="dxa"/>
              <w:right w:w="100" w:type="dxa"/>
            </w:tcMar>
            <w:vAlign w:val="center"/>
          </w:tcPr>
          <w:p w14:paraId="7C47641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Safety permits / switching authority</w:t>
            </w:r>
          </w:p>
        </w:tc>
        <w:tc>
          <w:tcPr>
            <w:tcW w:w="6236" w:type="dxa"/>
            <w:tcMar>
              <w:top w:w="80" w:type="dxa"/>
              <w:left w:w="100" w:type="dxa"/>
              <w:bottom w:w="80" w:type="dxa"/>
              <w:right w:w="100" w:type="dxa"/>
            </w:tcMar>
            <w:vAlign w:val="center"/>
          </w:tcPr>
          <w:p w14:paraId="59D71AD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bl>
    <w:p w14:paraId="4F1ED89F" w14:textId="77777777" w:rsidR="00CA037C" w:rsidRPr="0068638F" w:rsidRDefault="00CA037C" w:rsidP="00CA037C">
      <w:pPr>
        <w:pStyle w:val="Heading3"/>
        <w:spacing w:before="120" w:after="60"/>
        <w:rPr>
          <w:rFonts w:ascii="Futura" w:hAnsi="Futura" w:cs="Futura"/>
          <w:color w:val="auto"/>
          <w:szCs w:val="24"/>
        </w:rPr>
      </w:pPr>
      <w:r w:rsidRPr="0068638F">
        <w:rPr>
          <w:rFonts w:ascii="Futura" w:hAnsi="Futura" w:cs="Futura"/>
          <w:color w:val="auto"/>
          <w:szCs w:val="24"/>
        </w:rPr>
        <w:t>F. Curtailment, Abnormal Events and Data Sharing</w:t>
      </w:r>
    </w:p>
    <w:tbl>
      <w:tblPr>
        <w:tblStyle w:val="TableGrid"/>
        <w:tblW w:w="0" w:type="auto"/>
        <w:jc w:val="center"/>
        <w:tblLook w:val="04A0" w:firstRow="1" w:lastRow="0" w:firstColumn="1" w:lastColumn="0" w:noHBand="0" w:noVBand="1"/>
      </w:tblPr>
      <w:tblGrid>
        <w:gridCol w:w="2825"/>
        <w:gridCol w:w="6191"/>
      </w:tblGrid>
      <w:tr w:rsidR="00CA037C" w:rsidRPr="0068638F" w14:paraId="17339D33" w14:textId="77777777" w:rsidTr="00E03240">
        <w:trPr>
          <w:jc w:val="center"/>
        </w:trPr>
        <w:tc>
          <w:tcPr>
            <w:tcW w:w="2835" w:type="dxa"/>
            <w:shd w:val="clear" w:color="auto" w:fill="D9E2F3"/>
            <w:tcMar>
              <w:top w:w="80" w:type="dxa"/>
              <w:left w:w="100" w:type="dxa"/>
              <w:bottom w:w="80" w:type="dxa"/>
              <w:right w:w="100" w:type="dxa"/>
            </w:tcMar>
            <w:vAlign w:val="center"/>
          </w:tcPr>
          <w:p w14:paraId="6D692D8A"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Item</w:t>
            </w:r>
          </w:p>
        </w:tc>
        <w:tc>
          <w:tcPr>
            <w:tcW w:w="6236" w:type="dxa"/>
            <w:shd w:val="clear" w:color="auto" w:fill="D9E2F3"/>
            <w:tcMar>
              <w:top w:w="80" w:type="dxa"/>
              <w:left w:w="100" w:type="dxa"/>
              <w:bottom w:w="80" w:type="dxa"/>
              <w:right w:w="100" w:type="dxa"/>
            </w:tcMar>
            <w:vAlign w:val="center"/>
          </w:tcPr>
          <w:p w14:paraId="770508E8"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Procedure / Consequence</w:t>
            </w:r>
          </w:p>
        </w:tc>
      </w:tr>
      <w:tr w:rsidR="00CA037C" w:rsidRPr="0068638F" w14:paraId="709AFA8C" w14:textId="77777777" w:rsidTr="00E03240">
        <w:trPr>
          <w:jc w:val="center"/>
        </w:trPr>
        <w:tc>
          <w:tcPr>
            <w:tcW w:w="2835" w:type="dxa"/>
            <w:tcMar>
              <w:top w:w="80" w:type="dxa"/>
              <w:left w:w="100" w:type="dxa"/>
              <w:bottom w:w="80" w:type="dxa"/>
              <w:right w:w="100" w:type="dxa"/>
            </w:tcMar>
            <w:vAlign w:val="center"/>
          </w:tcPr>
          <w:p w14:paraId="32227D2D"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Permitted grounds for curtailment</w:t>
            </w:r>
          </w:p>
        </w:tc>
        <w:tc>
          <w:tcPr>
            <w:tcW w:w="6236" w:type="dxa"/>
            <w:tcMar>
              <w:top w:w="80" w:type="dxa"/>
              <w:left w:w="100" w:type="dxa"/>
              <w:bottom w:w="80" w:type="dxa"/>
              <w:right w:w="100" w:type="dxa"/>
            </w:tcMar>
            <w:vAlign w:val="center"/>
          </w:tcPr>
          <w:p w14:paraId="7029046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[Network constraint / safety / maintenance / system emergency / regulatory order]</w:t>
            </w:r>
          </w:p>
        </w:tc>
      </w:tr>
      <w:tr w:rsidR="00CA037C" w:rsidRPr="0068638F" w14:paraId="7A960D83" w14:textId="77777777" w:rsidTr="00E03240">
        <w:trPr>
          <w:jc w:val="center"/>
        </w:trPr>
        <w:tc>
          <w:tcPr>
            <w:tcW w:w="2835" w:type="dxa"/>
            <w:tcMar>
              <w:top w:w="80" w:type="dxa"/>
              <w:left w:w="100" w:type="dxa"/>
              <w:bottom w:w="80" w:type="dxa"/>
              <w:right w:w="100" w:type="dxa"/>
            </w:tcMar>
            <w:vAlign w:val="center"/>
          </w:tcPr>
          <w:p w14:paraId="048AB4F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Curtailment instruction path</w:t>
            </w:r>
          </w:p>
        </w:tc>
        <w:tc>
          <w:tcPr>
            <w:tcW w:w="6236" w:type="dxa"/>
            <w:tcMar>
              <w:top w:w="80" w:type="dxa"/>
              <w:left w:w="100" w:type="dxa"/>
              <w:bottom w:w="80" w:type="dxa"/>
              <w:right w:w="100" w:type="dxa"/>
            </w:tcMar>
            <w:vAlign w:val="center"/>
          </w:tcPr>
          <w:p w14:paraId="584C1A3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67571C2E" w14:textId="77777777" w:rsidTr="00E03240">
        <w:trPr>
          <w:jc w:val="center"/>
        </w:trPr>
        <w:tc>
          <w:tcPr>
            <w:tcW w:w="2835" w:type="dxa"/>
            <w:tcMar>
              <w:top w:w="80" w:type="dxa"/>
              <w:left w:w="100" w:type="dxa"/>
              <w:bottom w:w="80" w:type="dxa"/>
              <w:right w:w="100" w:type="dxa"/>
            </w:tcMar>
            <w:vAlign w:val="center"/>
          </w:tcPr>
          <w:p w14:paraId="6991458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Data to be shared after curtailment or trip event</w:t>
            </w:r>
          </w:p>
        </w:tc>
        <w:tc>
          <w:tcPr>
            <w:tcW w:w="6236" w:type="dxa"/>
            <w:tcMar>
              <w:top w:w="80" w:type="dxa"/>
              <w:left w:w="100" w:type="dxa"/>
              <w:bottom w:w="80" w:type="dxa"/>
              <w:right w:w="100" w:type="dxa"/>
            </w:tcMar>
            <w:vAlign w:val="center"/>
          </w:tcPr>
          <w:p w14:paraId="0524943A"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4DC2B4E1" w14:textId="77777777" w:rsidTr="00E03240">
        <w:trPr>
          <w:jc w:val="center"/>
        </w:trPr>
        <w:tc>
          <w:tcPr>
            <w:tcW w:w="2835" w:type="dxa"/>
            <w:tcMar>
              <w:top w:w="80" w:type="dxa"/>
              <w:left w:w="100" w:type="dxa"/>
              <w:bottom w:w="80" w:type="dxa"/>
              <w:right w:w="100" w:type="dxa"/>
            </w:tcMar>
            <w:vAlign w:val="center"/>
          </w:tcPr>
          <w:p w14:paraId="13E109D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Treatment of deemed energy or compensation, if applicable</w:t>
            </w:r>
          </w:p>
        </w:tc>
        <w:tc>
          <w:tcPr>
            <w:tcW w:w="6236" w:type="dxa"/>
            <w:tcMar>
              <w:top w:w="80" w:type="dxa"/>
              <w:left w:w="100" w:type="dxa"/>
              <w:bottom w:w="80" w:type="dxa"/>
              <w:right w:w="100" w:type="dxa"/>
            </w:tcMar>
            <w:vAlign w:val="center"/>
          </w:tcPr>
          <w:p w14:paraId="3B447ED6"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or Not Applicable]</w:t>
            </w:r>
          </w:p>
        </w:tc>
      </w:tr>
      <w:tr w:rsidR="00CA037C" w:rsidRPr="0068638F" w14:paraId="60A3E46E" w14:textId="77777777" w:rsidTr="00E03240">
        <w:trPr>
          <w:jc w:val="center"/>
        </w:trPr>
        <w:tc>
          <w:tcPr>
            <w:tcW w:w="2835" w:type="dxa"/>
            <w:tcMar>
              <w:top w:w="80" w:type="dxa"/>
              <w:left w:w="100" w:type="dxa"/>
              <w:bottom w:w="80" w:type="dxa"/>
              <w:right w:w="100" w:type="dxa"/>
            </w:tcMar>
            <w:vAlign w:val="center"/>
          </w:tcPr>
          <w:p w14:paraId="41A1ED1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Treatment of non-compliance with approved limits</w:t>
            </w:r>
          </w:p>
        </w:tc>
        <w:tc>
          <w:tcPr>
            <w:tcW w:w="6236" w:type="dxa"/>
            <w:tcMar>
              <w:top w:w="80" w:type="dxa"/>
              <w:left w:w="100" w:type="dxa"/>
              <w:bottom w:w="80" w:type="dxa"/>
              <w:right w:w="100" w:type="dxa"/>
            </w:tcMar>
            <w:vAlign w:val="center"/>
          </w:tcPr>
          <w:p w14:paraId="7C122F0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1A197698" w14:textId="77777777" w:rsidTr="00E03240">
        <w:trPr>
          <w:jc w:val="center"/>
        </w:trPr>
        <w:tc>
          <w:tcPr>
            <w:tcW w:w="2835" w:type="dxa"/>
            <w:tcMar>
              <w:top w:w="80" w:type="dxa"/>
              <w:left w:w="100" w:type="dxa"/>
              <w:bottom w:w="80" w:type="dxa"/>
              <w:right w:w="100" w:type="dxa"/>
            </w:tcMar>
            <w:vAlign w:val="center"/>
          </w:tcPr>
          <w:p w14:paraId="0A7F409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lastRenderedPageBreak/>
              <w:t>Record retention</w:t>
            </w:r>
          </w:p>
        </w:tc>
        <w:tc>
          <w:tcPr>
            <w:tcW w:w="6236" w:type="dxa"/>
            <w:tcMar>
              <w:top w:w="80" w:type="dxa"/>
              <w:left w:w="100" w:type="dxa"/>
              <w:bottom w:w="80" w:type="dxa"/>
              <w:right w:w="100" w:type="dxa"/>
            </w:tcMar>
            <w:vAlign w:val="center"/>
          </w:tcPr>
          <w:p w14:paraId="4EDD47D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bl>
    <w:p w14:paraId="5DE7723E" w14:textId="77777777" w:rsidR="00CA037C" w:rsidRPr="0068638F" w:rsidRDefault="00CA037C" w:rsidP="00CA037C">
      <w:pPr>
        <w:pStyle w:val="Heading3"/>
        <w:spacing w:before="120" w:after="60"/>
        <w:rPr>
          <w:rFonts w:ascii="Futura" w:hAnsi="Futura" w:cs="Futura"/>
          <w:color w:val="auto"/>
          <w:szCs w:val="24"/>
        </w:rPr>
      </w:pPr>
      <w:r w:rsidRPr="0068638F">
        <w:rPr>
          <w:rFonts w:ascii="Futura" w:hAnsi="Futura" w:cs="Futura"/>
          <w:color w:val="auto"/>
          <w:szCs w:val="24"/>
        </w:rPr>
        <w:t>G. Transition, Reconfiguration, Expiry and Compensation</w:t>
      </w:r>
    </w:p>
    <w:tbl>
      <w:tblPr>
        <w:tblStyle w:val="TableGrid"/>
        <w:tblW w:w="0" w:type="auto"/>
        <w:jc w:val="center"/>
        <w:tblLook w:val="04A0" w:firstRow="1" w:lastRow="0" w:firstColumn="1" w:lastColumn="0" w:noHBand="0" w:noVBand="1"/>
      </w:tblPr>
      <w:tblGrid>
        <w:gridCol w:w="2826"/>
        <w:gridCol w:w="6190"/>
      </w:tblGrid>
      <w:tr w:rsidR="00CA037C" w:rsidRPr="0068638F" w14:paraId="4059DC38" w14:textId="77777777" w:rsidTr="00E03240">
        <w:trPr>
          <w:jc w:val="center"/>
        </w:trPr>
        <w:tc>
          <w:tcPr>
            <w:tcW w:w="2835" w:type="dxa"/>
            <w:shd w:val="clear" w:color="auto" w:fill="D9E2F3" w:themeFill="accent1" w:themeFillTint="33"/>
            <w:tcMar>
              <w:top w:w="80" w:type="dxa"/>
              <w:left w:w="100" w:type="dxa"/>
              <w:bottom w:w="80" w:type="dxa"/>
              <w:right w:w="100" w:type="dxa"/>
            </w:tcMar>
            <w:vAlign w:val="center"/>
          </w:tcPr>
          <w:p w14:paraId="1316AA3D"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Item</w:t>
            </w:r>
          </w:p>
        </w:tc>
        <w:tc>
          <w:tcPr>
            <w:tcW w:w="6236" w:type="dxa"/>
            <w:shd w:val="clear" w:color="auto" w:fill="D9E2F3" w:themeFill="accent1" w:themeFillTint="33"/>
            <w:tcMar>
              <w:top w:w="80" w:type="dxa"/>
              <w:left w:w="100" w:type="dxa"/>
              <w:bottom w:w="80" w:type="dxa"/>
              <w:right w:w="100" w:type="dxa"/>
            </w:tcMar>
            <w:vAlign w:val="center"/>
          </w:tcPr>
          <w:p w14:paraId="678DA758"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Project-Specific Provision</w:t>
            </w:r>
          </w:p>
        </w:tc>
      </w:tr>
      <w:tr w:rsidR="00CA037C" w:rsidRPr="0068638F" w14:paraId="2E99464D" w14:textId="77777777" w:rsidTr="00E03240">
        <w:trPr>
          <w:jc w:val="center"/>
        </w:trPr>
        <w:tc>
          <w:tcPr>
            <w:tcW w:w="2835" w:type="dxa"/>
            <w:tcMar>
              <w:top w:w="80" w:type="dxa"/>
              <w:left w:w="100" w:type="dxa"/>
              <w:bottom w:w="80" w:type="dxa"/>
              <w:right w:w="100" w:type="dxa"/>
            </w:tcMar>
            <w:vAlign w:val="center"/>
          </w:tcPr>
          <w:p w14:paraId="526236D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Asset inventory reference</w:t>
            </w:r>
          </w:p>
        </w:tc>
        <w:tc>
          <w:tcPr>
            <w:tcW w:w="6236" w:type="dxa"/>
            <w:tcMar>
              <w:top w:w="80" w:type="dxa"/>
              <w:left w:w="100" w:type="dxa"/>
              <w:bottom w:w="80" w:type="dxa"/>
              <w:right w:w="100" w:type="dxa"/>
            </w:tcMar>
            <w:vAlign w:val="center"/>
          </w:tcPr>
          <w:p w14:paraId="1CDEE8E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1FABB1B5" w14:textId="77777777" w:rsidTr="00E03240">
        <w:trPr>
          <w:jc w:val="center"/>
        </w:trPr>
        <w:tc>
          <w:tcPr>
            <w:tcW w:w="2835" w:type="dxa"/>
            <w:tcMar>
              <w:top w:w="80" w:type="dxa"/>
              <w:left w:w="100" w:type="dxa"/>
              <w:bottom w:w="80" w:type="dxa"/>
              <w:right w:w="100" w:type="dxa"/>
            </w:tcMar>
            <w:vAlign w:val="center"/>
          </w:tcPr>
          <w:p w14:paraId="492AB8C9"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Handover / removal principles</w:t>
            </w:r>
          </w:p>
        </w:tc>
        <w:tc>
          <w:tcPr>
            <w:tcW w:w="6236" w:type="dxa"/>
            <w:tcMar>
              <w:top w:w="80" w:type="dxa"/>
              <w:left w:w="100" w:type="dxa"/>
              <w:bottom w:w="80" w:type="dxa"/>
              <w:right w:w="100" w:type="dxa"/>
            </w:tcMar>
            <w:vAlign w:val="center"/>
          </w:tcPr>
          <w:p w14:paraId="06FFD56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0209A7D2" w14:textId="77777777" w:rsidTr="00E03240">
        <w:trPr>
          <w:jc w:val="center"/>
        </w:trPr>
        <w:tc>
          <w:tcPr>
            <w:tcW w:w="2835" w:type="dxa"/>
            <w:tcMar>
              <w:top w:w="80" w:type="dxa"/>
              <w:left w:w="100" w:type="dxa"/>
              <w:bottom w:w="80" w:type="dxa"/>
              <w:right w:w="100" w:type="dxa"/>
            </w:tcMar>
            <w:vAlign w:val="center"/>
          </w:tcPr>
          <w:p w14:paraId="18CD30F1"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Valuation basis for compensation</w:t>
            </w:r>
          </w:p>
        </w:tc>
        <w:tc>
          <w:tcPr>
            <w:tcW w:w="6236" w:type="dxa"/>
            <w:tcMar>
              <w:top w:w="80" w:type="dxa"/>
              <w:left w:w="100" w:type="dxa"/>
              <w:bottom w:w="80" w:type="dxa"/>
              <w:right w:w="100" w:type="dxa"/>
            </w:tcMar>
            <w:vAlign w:val="center"/>
          </w:tcPr>
          <w:p w14:paraId="12DB4C4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 consistent with Regulations]</w:t>
            </w:r>
          </w:p>
        </w:tc>
      </w:tr>
      <w:tr w:rsidR="00CA037C" w:rsidRPr="0068638F" w14:paraId="6B1C7EC3" w14:textId="77777777" w:rsidTr="00E03240">
        <w:trPr>
          <w:jc w:val="center"/>
        </w:trPr>
        <w:tc>
          <w:tcPr>
            <w:tcW w:w="2835" w:type="dxa"/>
            <w:tcMar>
              <w:top w:w="80" w:type="dxa"/>
              <w:left w:w="100" w:type="dxa"/>
              <w:bottom w:w="80" w:type="dxa"/>
              <w:right w:w="100" w:type="dxa"/>
            </w:tcMar>
            <w:vAlign w:val="center"/>
          </w:tcPr>
          <w:p w14:paraId="4777D1F8"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Network reconfiguration / grid arrival procedure</w:t>
            </w:r>
          </w:p>
        </w:tc>
        <w:tc>
          <w:tcPr>
            <w:tcW w:w="6236" w:type="dxa"/>
            <w:tcMar>
              <w:top w:w="80" w:type="dxa"/>
              <w:left w:w="100" w:type="dxa"/>
              <w:bottom w:w="80" w:type="dxa"/>
              <w:right w:w="100" w:type="dxa"/>
            </w:tcMar>
            <w:vAlign w:val="center"/>
          </w:tcPr>
          <w:p w14:paraId="5ABEF727"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21340C91" w14:textId="77777777" w:rsidTr="00E03240">
        <w:trPr>
          <w:jc w:val="center"/>
        </w:trPr>
        <w:tc>
          <w:tcPr>
            <w:tcW w:w="2835" w:type="dxa"/>
            <w:tcMar>
              <w:top w:w="80" w:type="dxa"/>
              <w:left w:w="100" w:type="dxa"/>
              <w:bottom w:w="80" w:type="dxa"/>
              <w:right w:w="100" w:type="dxa"/>
            </w:tcMar>
            <w:vAlign w:val="center"/>
          </w:tcPr>
          <w:p w14:paraId="3F37F8C0"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Customer continuity plan</w:t>
            </w:r>
          </w:p>
        </w:tc>
        <w:tc>
          <w:tcPr>
            <w:tcW w:w="6236" w:type="dxa"/>
            <w:tcMar>
              <w:top w:w="80" w:type="dxa"/>
              <w:left w:w="100" w:type="dxa"/>
              <w:bottom w:w="80" w:type="dxa"/>
              <w:right w:w="100" w:type="dxa"/>
            </w:tcMar>
            <w:vAlign w:val="center"/>
          </w:tcPr>
          <w:p w14:paraId="614EA59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6D0C096A" w14:textId="77777777" w:rsidTr="00E03240">
        <w:trPr>
          <w:jc w:val="center"/>
        </w:trPr>
        <w:tc>
          <w:tcPr>
            <w:tcW w:w="2835" w:type="dxa"/>
            <w:tcMar>
              <w:top w:w="80" w:type="dxa"/>
              <w:left w:w="100" w:type="dxa"/>
              <w:bottom w:w="80" w:type="dxa"/>
              <w:right w:w="100" w:type="dxa"/>
            </w:tcMar>
            <w:vAlign w:val="center"/>
          </w:tcPr>
          <w:p w14:paraId="64D2E7AC"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Data and document handover</w:t>
            </w:r>
          </w:p>
        </w:tc>
        <w:tc>
          <w:tcPr>
            <w:tcW w:w="6236" w:type="dxa"/>
            <w:tcMar>
              <w:top w:w="80" w:type="dxa"/>
              <w:left w:w="100" w:type="dxa"/>
              <w:bottom w:w="80" w:type="dxa"/>
              <w:right w:w="100" w:type="dxa"/>
            </w:tcMar>
            <w:vAlign w:val="center"/>
          </w:tcPr>
          <w:p w14:paraId="0A0E98E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r w:rsidR="00CA037C" w:rsidRPr="0068638F" w14:paraId="3BE077FE" w14:textId="77777777" w:rsidTr="00E03240">
        <w:trPr>
          <w:jc w:val="center"/>
        </w:trPr>
        <w:tc>
          <w:tcPr>
            <w:tcW w:w="2835" w:type="dxa"/>
            <w:tcMar>
              <w:top w:w="80" w:type="dxa"/>
              <w:left w:w="100" w:type="dxa"/>
              <w:bottom w:w="80" w:type="dxa"/>
              <w:right w:w="100" w:type="dxa"/>
            </w:tcMar>
            <w:vAlign w:val="center"/>
          </w:tcPr>
          <w:p w14:paraId="01D2164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Outstanding receivables / payables treatment</w:t>
            </w:r>
          </w:p>
        </w:tc>
        <w:tc>
          <w:tcPr>
            <w:tcW w:w="6236" w:type="dxa"/>
            <w:tcMar>
              <w:top w:w="80" w:type="dxa"/>
              <w:left w:w="100" w:type="dxa"/>
              <w:bottom w:w="80" w:type="dxa"/>
              <w:right w:w="100" w:type="dxa"/>
            </w:tcMar>
            <w:vAlign w:val="center"/>
          </w:tcPr>
          <w:p w14:paraId="73AC811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[INSERT]</w:t>
            </w:r>
          </w:p>
        </w:tc>
      </w:tr>
    </w:tbl>
    <w:p w14:paraId="2D681DC5" w14:textId="77777777" w:rsidR="00CA037C" w:rsidRPr="0068638F" w:rsidRDefault="00CA037C" w:rsidP="00CA037C">
      <w:pPr>
        <w:pStyle w:val="Heading3"/>
        <w:spacing w:before="120" w:after="60"/>
        <w:rPr>
          <w:rFonts w:ascii="Futura" w:hAnsi="Futura" w:cs="Futura"/>
          <w:color w:val="auto"/>
          <w:szCs w:val="24"/>
        </w:rPr>
      </w:pPr>
      <w:r w:rsidRPr="0068638F">
        <w:rPr>
          <w:rFonts w:ascii="Futura" w:hAnsi="Futura" w:cs="Futura"/>
          <w:color w:val="auto"/>
          <w:szCs w:val="24"/>
        </w:rPr>
        <w:t>Operating Mode Guidance for Completion of this Annex:</w:t>
      </w:r>
    </w:p>
    <w:tbl>
      <w:tblPr>
        <w:tblStyle w:val="TableGrid"/>
        <w:tblW w:w="9010" w:type="dxa"/>
        <w:jc w:val="center"/>
        <w:tblLook w:val="04A0" w:firstRow="1" w:lastRow="0" w:firstColumn="1" w:lastColumn="0" w:noHBand="0" w:noVBand="1"/>
      </w:tblPr>
      <w:tblGrid>
        <w:gridCol w:w="1843"/>
        <w:gridCol w:w="2746"/>
        <w:gridCol w:w="4421"/>
      </w:tblGrid>
      <w:tr w:rsidR="00CA037C" w:rsidRPr="0068638F" w14:paraId="79D6D435" w14:textId="77777777" w:rsidTr="00E03240">
        <w:trPr>
          <w:jc w:val="center"/>
        </w:trPr>
        <w:tc>
          <w:tcPr>
            <w:tcW w:w="1605" w:type="dxa"/>
            <w:shd w:val="clear" w:color="auto" w:fill="D9E2F3" w:themeFill="accent1" w:themeFillTint="33"/>
            <w:tcMar>
              <w:top w:w="80" w:type="dxa"/>
              <w:left w:w="100" w:type="dxa"/>
              <w:bottom w:w="80" w:type="dxa"/>
              <w:right w:w="100" w:type="dxa"/>
            </w:tcMar>
            <w:vAlign w:val="center"/>
          </w:tcPr>
          <w:p w14:paraId="0E4AE7E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Operating Mode</w:t>
            </w:r>
            <w:r w:rsidRPr="0068638F">
              <w:rPr>
                <w:rFonts w:ascii="Futura" w:hAnsi="Futura" w:cs="Futura"/>
                <w:color w:val="auto"/>
                <w:sz w:val="24"/>
                <w:szCs w:val="24"/>
              </w:rPr>
              <w:br/>
            </w:r>
          </w:p>
        </w:tc>
        <w:tc>
          <w:tcPr>
            <w:tcW w:w="2801" w:type="dxa"/>
            <w:shd w:val="clear" w:color="auto" w:fill="D9E2F3" w:themeFill="accent1" w:themeFillTint="33"/>
            <w:tcMar>
              <w:top w:w="80" w:type="dxa"/>
              <w:left w:w="100" w:type="dxa"/>
              <w:bottom w:w="80" w:type="dxa"/>
              <w:right w:w="100" w:type="dxa"/>
            </w:tcMar>
            <w:vAlign w:val="center"/>
          </w:tcPr>
          <w:p w14:paraId="6AAE905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Typical Operating Description</w:t>
            </w:r>
          </w:p>
        </w:tc>
        <w:tc>
          <w:tcPr>
            <w:tcW w:w="4604" w:type="dxa"/>
            <w:shd w:val="clear" w:color="auto" w:fill="D9E2F3" w:themeFill="accent1" w:themeFillTint="33"/>
            <w:tcMar>
              <w:top w:w="80" w:type="dxa"/>
              <w:left w:w="100" w:type="dxa"/>
              <w:bottom w:w="80" w:type="dxa"/>
              <w:right w:w="100" w:type="dxa"/>
            </w:tcMar>
            <w:vAlign w:val="center"/>
          </w:tcPr>
          <w:p w14:paraId="45E4E94C" w14:textId="77777777" w:rsidR="00CA037C" w:rsidRPr="0068638F" w:rsidRDefault="00CA037C" w:rsidP="00E03240">
            <w:pPr>
              <w:rPr>
                <w:rFonts w:ascii="Futura" w:hAnsi="Futura" w:cs="Futura"/>
                <w:color w:val="auto"/>
                <w:sz w:val="24"/>
                <w:szCs w:val="24"/>
              </w:rPr>
            </w:pPr>
            <w:r w:rsidRPr="0068638F">
              <w:rPr>
                <w:rFonts w:ascii="Futura" w:hAnsi="Futura" w:cs="Futura"/>
                <w:b/>
                <w:color w:val="auto"/>
                <w:sz w:val="24"/>
                <w:szCs w:val="24"/>
              </w:rPr>
              <w:t>Minimum Annex Requirements</w:t>
            </w:r>
          </w:p>
        </w:tc>
      </w:tr>
      <w:tr w:rsidR="00CA037C" w:rsidRPr="0068638F" w14:paraId="58E224FC" w14:textId="77777777" w:rsidTr="00E03240">
        <w:trPr>
          <w:jc w:val="center"/>
        </w:trPr>
        <w:tc>
          <w:tcPr>
            <w:tcW w:w="1605" w:type="dxa"/>
            <w:tcMar>
              <w:top w:w="80" w:type="dxa"/>
              <w:left w:w="100" w:type="dxa"/>
              <w:bottom w:w="80" w:type="dxa"/>
              <w:right w:w="100" w:type="dxa"/>
            </w:tcMar>
            <w:vAlign w:val="center"/>
          </w:tcPr>
          <w:p w14:paraId="41980005"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No export</w:t>
            </w:r>
          </w:p>
          <w:p w14:paraId="7F45A8F0" w14:textId="77777777" w:rsidR="00CA037C" w:rsidRPr="0068638F" w:rsidRDefault="00CA037C" w:rsidP="00E03240">
            <w:pPr>
              <w:rPr>
                <w:rFonts w:ascii="Futura" w:hAnsi="Futura" w:cs="Futura"/>
                <w:color w:val="auto"/>
                <w:sz w:val="24"/>
                <w:szCs w:val="24"/>
              </w:rPr>
            </w:pPr>
          </w:p>
        </w:tc>
        <w:tc>
          <w:tcPr>
            <w:tcW w:w="2801" w:type="dxa"/>
            <w:tcMar>
              <w:top w:w="80" w:type="dxa"/>
              <w:left w:w="100" w:type="dxa"/>
              <w:bottom w:w="80" w:type="dxa"/>
              <w:right w:w="100" w:type="dxa"/>
            </w:tcMar>
            <w:vAlign w:val="center"/>
          </w:tcPr>
          <w:p w14:paraId="2E6EF952"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lastRenderedPageBreak/>
              <w:t xml:space="preserve">No export to the Distribution licensee. </w:t>
            </w:r>
            <w:r w:rsidRPr="0068638F">
              <w:rPr>
                <w:rFonts w:ascii="Futura" w:hAnsi="Futura" w:cs="Futura"/>
                <w:color w:val="auto"/>
                <w:sz w:val="24"/>
                <w:szCs w:val="24"/>
              </w:rPr>
              <w:lastRenderedPageBreak/>
              <w:t>The Project may import within the approved limit and shall comply with the no-export control and protection requirements prescribed in Schedule 15 to the Mini Grid Regulations 2026</w:t>
            </w:r>
          </w:p>
        </w:tc>
        <w:tc>
          <w:tcPr>
            <w:tcW w:w="4604" w:type="dxa"/>
            <w:tcMar>
              <w:top w:w="80" w:type="dxa"/>
              <w:left w:w="100" w:type="dxa"/>
              <w:bottom w:w="80" w:type="dxa"/>
              <w:right w:w="100" w:type="dxa"/>
            </w:tcMar>
            <w:vAlign w:val="center"/>
          </w:tcPr>
          <w:p w14:paraId="725F9B9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lastRenderedPageBreak/>
              <w:t>Approved Import Limit; export tolerance and clearing time; anti-</w:t>
            </w:r>
            <w:r w:rsidRPr="0068638F">
              <w:rPr>
                <w:rFonts w:ascii="Futura" w:hAnsi="Futura" w:cs="Futura"/>
                <w:color w:val="auto"/>
                <w:sz w:val="24"/>
                <w:szCs w:val="24"/>
              </w:rPr>
              <w:lastRenderedPageBreak/>
              <w:t>islanding; meter architecture; outage coordination.</w:t>
            </w:r>
          </w:p>
        </w:tc>
      </w:tr>
      <w:tr w:rsidR="00CA037C" w:rsidRPr="0068638F" w14:paraId="68F95275" w14:textId="77777777" w:rsidTr="00E03240">
        <w:trPr>
          <w:jc w:val="center"/>
        </w:trPr>
        <w:tc>
          <w:tcPr>
            <w:tcW w:w="1605" w:type="dxa"/>
            <w:tcMar>
              <w:top w:w="80" w:type="dxa"/>
              <w:left w:w="100" w:type="dxa"/>
              <w:bottom w:w="80" w:type="dxa"/>
              <w:right w:w="100" w:type="dxa"/>
            </w:tcMar>
            <w:vAlign w:val="center"/>
          </w:tcPr>
          <w:p w14:paraId="76B1CC0F"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Limited Export</w:t>
            </w:r>
          </w:p>
        </w:tc>
        <w:tc>
          <w:tcPr>
            <w:tcW w:w="2801" w:type="dxa"/>
            <w:tcMar>
              <w:top w:w="80" w:type="dxa"/>
              <w:left w:w="100" w:type="dxa"/>
              <w:bottom w:w="80" w:type="dxa"/>
              <w:right w:w="100" w:type="dxa"/>
            </w:tcMar>
            <w:vAlign w:val="center"/>
          </w:tcPr>
          <w:p w14:paraId="1DEE4699" w14:textId="77777777" w:rsidR="00CA037C" w:rsidRPr="0068638F" w:rsidRDefault="00CA037C" w:rsidP="00E03240">
            <w:pPr>
              <w:rPr>
                <w:rFonts w:ascii="Futura" w:hAnsi="Futura" w:cs="Futura"/>
                <w:color w:val="auto"/>
                <w:sz w:val="24"/>
                <w:szCs w:val="24"/>
              </w:rPr>
            </w:pPr>
            <w:r w:rsidRPr="0068638F">
              <w:rPr>
                <w:rFonts w:ascii="Futura" w:hAnsi="Futura" w:cs="Futura"/>
                <w:b/>
                <w:bCs/>
                <w:color w:val="auto"/>
                <w:sz w:val="24"/>
                <w:szCs w:val="24"/>
              </w:rPr>
              <w:t>L</w:t>
            </w:r>
            <w:r w:rsidRPr="0068638F">
              <w:rPr>
                <w:rFonts w:ascii="Futura" w:hAnsi="Futura" w:cs="Futura"/>
                <w:color w:val="auto"/>
                <w:sz w:val="24"/>
                <w:szCs w:val="24"/>
              </w:rPr>
              <w:t>imited Export Interconnected Project — Export is permitted only up to the fixed approved export limit at the PCC and shall comply with the applicable export-limiting, protection, metering, and communications requirements prescribed in Schedule 15 to these Regulation.</w:t>
            </w:r>
          </w:p>
        </w:tc>
        <w:tc>
          <w:tcPr>
            <w:tcW w:w="4604" w:type="dxa"/>
            <w:tcMar>
              <w:top w:w="80" w:type="dxa"/>
              <w:left w:w="100" w:type="dxa"/>
              <w:bottom w:w="80" w:type="dxa"/>
              <w:right w:w="100" w:type="dxa"/>
            </w:tcMar>
            <w:vAlign w:val="center"/>
          </w:tcPr>
          <w:p w14:paraId="59172BD4"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Approved Import and Export Limits; Hosting Capacity Information; export limiter settings; protection and meter requirements; settlement method for exports.</w:t>
            </w:r>
          </w:p>
        </w:tc>
      </w:tr>
      <w:tr w:rsidR="00CA037C" w:rsidRPr="0068638F" w14:paraId="6B5A45F6" w14:textId="77777777" w:rsidTr="00E03240">
        <w:trPr>
          <w:jc w:val="center"/>
        </w:trPr>
        <w:tc>
          <w:tcPr>
            <w:tcW w:w="1605" w:type="dxa"/>
            <w:tcMar>
              <w:top w:w="80" w:type="dxa"/>
              <w:left w:w="100" w:type="dxa"/>
              <w:bottom w:w="80" w:type="dxa"/>
              <w:right w:w="100" w:type="dxa"/>
            </w:tcMar>
            <w:vAlign w:val="center"/>
          </w:tcPr>
          <w:p w14:paraId="3FDD48AB"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t>Managed Import/Export</w:t>
            </w:r>
          </w:p>
        </w:tc>
        <w:tc>
          <w:tcPr>
            <w:tcW w:w="2801" w:type="dxa"/>
            <w:tcMar>
              <w:top w:w="80" w:type="dxa"/>
              <w:left w:w="100" w:type="dxa"/>
              <w:bottom w:w="80" w:type="dxa"/>
              <w:right w:w="100" w:type="dxa"/>
            </w:tcMar>
            <w:vAlign w:val="center"/>
          </w:tcPr>
          <w:p w14:paraId="27398CC2" w14:textId="77777777" w:rsidR="00CA037C" w:rsidRPr="0068638F" w:rsidRDefault="00CA037C" w:rsidP="00E03240">
            <w:pPr>
              <w:rPr>
                <w:rFonts w:ascii="Futura" w:hAnsi="Futura" w:cs="Futura"/>
                <w:color w:val="auto"/>
                <w:sz w:val="24"/>
                <w:szCs w:val="24"/>
              </w:rPr>
            </w:pPr>
            <w:r w:rsidRPr="0068638F">
              <w:rPr>
                <w:rFonts w:ascii="Futura" w:hAnsi="Futura" w:cs="Futura"/>
                <w:b/>
                <w:bCs/>
                <w:color w:val="auto"/>
                <w:sz w:val="24"/>
                <w:szCs w:val="24"/>
              </w:rPr>
              <w:t>Managed Export Interconnected Project</w:t>
            </w:r>
            <w:r w:rsidRPr="0068638F">
              <w:rPr>
                <w:rFonts w:ascii="Futura" w:hAnsi="Futura" w:cs="Futura"/>
                <w:color w:val="auto"/>
                <w:sz w:val="24"/>
                <w:szCs w:val="24"/>
              </w:rPr>
              <w:t xml:space="preserve"> — Export is permitted only in accordance with the variable, time-varying, or dynamically controlled export limits, operating windows, communications requirements, and control instructions reflected in Annex 7 </w:t>
            </w:r>
            <w:r w:rsidRPr="0068638F">
              <w:rPr>
                <w:rFonts w:ascii="Futura" w:hAnsi="Futura" w:cs="Futura"/>
                <w:color w:val="auto"/>
                <w:sz w:val="24"/>
                <w:szCs w:val="24"/>
              </w:rPr>
              <w:lastRenderedPageBreak/>
              <w:t>and Schedule 15 to the Mini Grid Regulations 2026.</w:t>
            </w:r>
          </w:p>
        </w:tc>
        <w:tc>
          <w:tcPr>
            <w:tcW w:w="4604" w:type="dxa"/>
            <w:tcMar>
              <w:top w:w="80" w:type="dxa"/>
              <w:left w:w="100" w:type="dxa"/>
              <w:bottom w:w="80" w:type="dxa"/>
              <w:right w:w="100" w:type="dxa"/>
            </w:tcMar>
            <w:vAlign w:val="center"/>
          </w:tcPr>
          <w:p w14:paraId="65D9B0A3" w14:textId="77777777" w:rsidR="00CA037C" w:rsidRPr="0068638F" w:rsidRDefault="00CA037C" w:rsidP="00E03240">
            <w:pPr>
              <w:rPr>
                <w:rFonts w:ascii="Futura" w:hAnsi="Futura" w:cs="Futura"/>
                <w:color w:val="auto"/>
                <w:sz w:val="24"/>
                <w:szCs w:val="24"/>
              </w:rPr>
            </w:pPr>
            <w:r w:rsidRPr="0068638F">
              <w:rPr>
                <w:rFonts w:ascii="Futura" w:hAnsi="Futura" w:cs="Futura"/>
                <w:color w:val="auto"/>
                <w:sz w:val="24"/>
                <w:szCs w:val="24"/>
              </w:rPr>
              <w:lastRenderedPageBreak/>
              <w:t>All limited export items plus communications / telemetry, operating windows, dispatch or control instructions, and enhanced outage / emergency coordination.</w:t>
            </w:r>
          </w:p>
        </w:tc>
      </w:tr>
    </w:tbl>
    <w:p w14:paraId="5311A04F" w14:textId="77777777" w:rsidR="0001685B" w:rsidRDefault="0001685B"/>
    <w:sectPr w:rsidR="0001685B" w:rsidSect="00892607">
      <w:pgSz w:w="11906" w:h="16838" w:code="9"/>
      <w:pgMar w:top="1440" w:right="1440" w:bottom="144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2973B" w14:textId="77777777" w:rsidR="00E81BDC" w:rsidRDefault="00E81BDC">
      <w:pPr>
        <w:spacing w:after="0" w:line="240" w:lineRule="auto"/>
      </w:pPr>
      <w:r>
        <w:separator/>
      </w:r>
    </w:p>
  </w:endnote>
  <w:endnote w:type="continuationSeparator" w:id="0">
    <w:p w14:paraId="366F25DF" w14:textId="77777777" w:rsidR="00E81BDC" w:rsidRDefault="00E81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553C4" w14:textId="77777777" w:rsidR="00CA037C" w:rsidRDefault="00CA037C" w:rsidP="00EF7042">
    <w:pPr>
      <w:spacing w:after="0" w:line="259" w:lineRule="auto"/>
      <w:ind w:left="0" w:right="360" w:firstLine="0"/>
      <w:jc w:val="left"/>
    </w:pPr>
    <w:r>
      <w:rPr>
        <w:rFonts w:ascii="Times New Roman" w:eastAsia="Times New Roman" w:hAnsi="Times New Roman" w:cs="Times New Roman"/>
        <w:sz w:val="20"/>
      </w:rPr>
      <w:t xml:space="preserve"> </w:t>
    </w:r>
  </w:p>
  <w:p w14:paraId="527B5EFE" w14:textId="77777777" w:rsidR="00CA037C" w:rsidRDefault="00CA037C">
    <w:pPr>
      <w:spacing w:after="0" w:line="259" w:lineRule="auto"/>
      <w:ind w:left="0" w:right="0" w:firstLine="0"/>
      <w:jc w:val="left"/>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64A0C" w14:textId="77777777" w:rsidR="00CA037C" w:rsidRPr="007D03EF" w:rsidRDefault="00E81BDC" w:rsidP="00A57C30">
    <w:pPr>
      <w:pStyle w:val="Footer"/>
      <w:jc w:val="right"/>
      <w:rPr>
        <w:rFonts w:ascii="Futura" w:hAnsi="Futura" w:cs="Futura"/>
      </w:rPr>
    </w:pPr>
    <w:sdt>
      <w:sdtPr>
        <w:id w:val="-1709256969"/>
        <w:docPartObj>
          <w:docPartGallery w:val="Page Numbers (Bottom of Page)"/>
          <w:docPartUnique/>
        </w:docPartObj>
      </w:sdtPr>
      <w:sdtEndPr>
        <w:rPr>
          <w:rFonts w:ascii="Futura" w:hAnsi="Futura" w:cs="Futura"/>
          <w:noProof/>
        </w:rPr>
      </w:sdtEndPr>
      <w:sdtContent>
        <w:r w:rsidR="00CA037C" w:rsidRPr="007D03EF">
          <w:rPr>
            <w:rFonts w:ascii="Futura" w:hAnsi="Futura" w:cs="Futura"/>
          </w:rPr>
          <w:fldChar w:fldCharType="begin"/>
        </w:r>
        <w:r w:rsidR="00CA037C" w:rsidRPr="007D03EF">
          <w:rPr>
            <w:rFonts w:ascii="Futura" w:hAnsi="Futura" w:cs="Futura"/>
          </w:rPr>
          <w:instrText xml:space="preserve"> PAGE   \* MERGEFORMAT </w:instrText>
        </w:r>
        <w:r w:rsidR="00CA037C" w:rsidRPr="007D03EF">
          <w:rPr>
            <w:rFonts w:ascii="Futura" w:hAnsi="Futura" w:cs="Futura"/>
          </w:rPr>
          <w:fldChar w:fldCharType="separate"/>
        </w:r>
        <w:r w:rsidR="00CA037C">
          <w:rPr>
            <w:rFonts w:ascii="Futura" w:hAnsi="Futura" w:cs="Futura"/>
          </w:rPr>
          <w:t>122</w:t>
        </w:r>
        <w:r w:rsidR="00CA037C" w:rsidRPr="007D03EF">
          <w:rPr>
            <w:rFonts w:ascii="Futura" w:hAnsi="Futura" w:cs="Futura"/>
            <w:noProof/>
          </w:rPr>
          <w:fldChar w:fldCharType="end"/>
        </w:r>
      </w:sdtContent>
    </w:sdt>
  </w:p>
  <w:p w14:paraId="548350FA" w14:textId="77777777" w:rsidR="00CA037C" w:rsidRDefault="00CA037C">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6FE75" w14:textId="77777777" w:rsidR="00CA037C" w:rsidRDefault="00CA037C">
    <w:pPr>
      <w:spacing w:after="0" w:line="259" w:lineRule="auto"/>
      <w:ind w:left="0" w:right="0" w:firstLine="0"/>
      <w:jc w:val="left"/>
    </w:pPr>
  </w:p>
  <w:p w14:paraId="4A6CC20B" w14:textId="77777777" w:rsidR="00CA037C" w:rsidRPr="007D03EF" w:rsidRDefault="00CA037C" w:rsidP="007D03EF">
    <w:pPr>
      <w:pStyle w:val="Footer"/>
      <w:jc w:val="right"/>
      <w:rPr>
        <w:rFonts w:ascii="Futura" w:hAnsi="Futura" w:cs="Futura"/>
      </w:rPr>
    </w:pPr>
    <w:r>
      <w:rPr>
        <w:rFonts w:ascii="Times New Roman" w:eastAsia="Times New Roman" w:hAnsi="Times New Roman"/>
        <w:sz w:val="20"/>
      </w:rPr>
      <w:t xml:space="preserve"> </w:t>
    </w:r>
    <w:sdt>
      <w:sdtPr>
        <w:id w:val="-2079743565"/>
        <w:docPartObj>
          <w:docPartGallery w:val="Page Numbers (Bottom of Page)"/>
          <w:docPartUnique/>
        </w:docPartObj>
      </w:sdtPr>
      <w:sdtEndPr>
        <w:rPr>
          <w:rFonts w:ascii="Futura" w:hAnsi="Futura" w:cs="Futura"/>
          <w:noProof/>
        </w:rPr>
      </w:sdtEndPr>
      <w:sdtContent>
        <w:r w:rsidRPr="007D03EF">
          <w:rPr>
            <w:rFonts w:ascii="Futura" w:hAnsi="Futura" w:cs="Futura"/>
          </w:rPr>
          <w:fldChar w:fldCharType="begin"/>
        </w:r>
        <w:r w:rsidRPr="007D03EF">
          <w:rPr>
            <w:rFonts w:ascii="Futura" w:hAnsi="Futura" w:cs="Futura"/>
          </w:rPr>
          <w:instrText xml:space="preserve"> PAGE   \* MERGEFORMAT </w:instrText>
        </w:r>
        <w:r w:rsidRPr="007D03EF">
          <w:rPr>
            <w:rFonts w:ascii="Futura" w:hAnsi="Futura" w:cs="Futura"/>
          </w:rPr>
          <w:fldChar w:fldCharType="separate"/>
        </w:r>
        <w:r>
          <w:rPr>
            <w:rFonts w:ascii="Futura" w:hAnsi="Futura" w:cs="Futura"/>
          </w:rPr>
          <w:t>40</w:t>
        </w:r>
        <w:r w:rsidRPr="007D03EF">
          <w:rPr>
            <w:rFonts w:ascii="Futura" w:hAnsi="Futura" w:cs="Futura"/>
            <w:noProof/>
          </w:rPr>
          <w:fldChar w:fldCharType="end"/>
        </w:r>
      </w:sdtContent>
    </w:sdt>
  </w:p>
  <w:p w14:paraId="495CFD48" w14:textId="77777777" w:rsidR="00CA037C" w:rsidRDefault="00CA037C">
    <w:pPr>
      <w:spacing w:after="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BC58C" w14:textId="77777777" w:rsidR="00E81BDC" w:rsidRDefault="00E81BDC">
      <w:pPr>
        <w:spacing w:after="0" w:line="240" w:lineRule="auto"/>
      </w:pPr>
      <w:r>
        <w:separator/>
      </w:r>
    </w:p>
  </w:footnote>
  <w:footnote w:type="continuationSeparator" w:id="0">
    <w:p w14:paraId="11540CFF" w14:textId="77777777" w:rsidR="00E81BDC" w:rsidRDefault="00E81B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AEC07" w14:textId="77777777" w:rsidR="00CA037C" w:rsidRDefault="00CA037C">
    <w:pPr>
      <w:spacing w:after="160" w:line="259" w:lineRule="auto"/>
      <w:ind w:left="0" w:righ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2771A" w14:textId="77777777" w:rsidR="00CA037C" w:rsidRDefault="00CA037C">
    <w:pPr>
      <w:spacing w:after="160" w:line="259" w:lineRule="auto"/>
      <w:ind w:left="0" w:right="0" w:firstLine="0"/>
      <w:jc w:val="le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E4A7F" w14:textId="77777777" w:rsidR="00CA037C" w:rsidRDefault="00CA037C">
    <w:pPr>
      <w:spacing w:after="160" w:line="259" w:lineRule="auto"/>
      <w:ind w:left="0" w:righ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37C"/>
    <w:rsid w:val="0001685B"/>
    <w:rsid w:val="00131BD2"/>
    <w:rsid w:val="00166F55"/>
    <w:rsid w:val="00484998"/>
    <w:rsid w:val="00495C01"/>
    <w:rsid w:val="004F3661"/>
    <w:rsid w:val="005032A6"/>
    <w:rsid w:val="00565A6D"/>
    <w:rsid w:val="006217BB"/>
    <w:rsid w:val="00621AC9"/>
    <w:rsid w:val="006E4486"/>
    <w:rsid w:val="008429DC"/>
    <w:rsid w:val="00892607"/>
    <w:rsid w:val="008E3A1F"/>
    <w:rsid w:val="00AF41FF"/>
    <w:rsid w:val="00B35E73"/>
    <w:rsid w:val="00B54682"/>
    <w:rsid w:val="00BD3E30"/>
    <w:rsid w:val="00C63286"/>
    <w:rsid w:val="00C90FE7"/>
    <w:rsid w:val="00CA037C"/>
    <w:rsid w:val="00CC7099"/>
    <w:rsid w:val="00D06E91"/>
    <w:rsid w:val="00DB45DA"/>
    <w:rsid w:val="00DC3272"/>
    <w:rsid w:val="00E35359"/>
    <w:rsid w:val="00E81BDC"/>
    <w:rsid w:val="00EC7B23"/>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1B024"/>
  <w15:chartTrackingRefBased/>
  <w15:docId w15:val="{332BEC5B-9F23-42B2-8CB6-53067CC6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037C"/>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CA03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CA03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CA037C"/>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CA037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CA037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CA037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037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037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037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03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CA03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CA037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CA037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CA037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CA037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A037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A037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A037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A03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3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037C"/>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037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A037C"/>
    <w:pPr>
      <w:spacing w:before="160"/>
      <w:jc w:val="center"/>
    </w:pPr>
    <w:rPr>
      <w:i/>
      <w:iCs/>
      <w:color w:val="404040" w:themeColor="text1" w:themeTint="BF"/>
    </w:rPr>
  </w:style>
  <w:style w:type="character" w:customStyle="1" w:styleId="QuoteChar">
    <w:name w:val="Quote Char"/>
    <w:basedOn w:val="DefaultParagraphFont"/>
    <w:link w:val="Quote"/>
    <w:uiPriority w:val="29"/>
    <w:rsid w:val="00CA037C"/>
    <w:rPr>
      <w:i/>
      <w:iCs/>
      <w:color w:val="404040" w:themeColor="text1" w:themeTint="BF"/>
    </w:rPr>
  </w:style>
  <w:style w:type="paragraph" w:styleId="ListParagraph">
    <w:name w:val="List Paragraph"/>
    <w:basedOn w:val="Normal"/>
    <w:link w:val="ListParagraphChar"/>
    <w:uiPriority w:val="34"/>
    <w:qFormat/>
    <w:rsid w:val="00CA037C"/>
    <w:pPr>
      <w:ind w:left="720"/>
      <w:contextualSpacing/>
    </w:pPr>
  </w:style>
  <w:style w:type="character" w:styleId="IntenseEmphasis">
    <w:name w:val="Intense Emphasis"/>
    <w:basedOn w:val="DefaultParagraphFont"/>
    <w:uiPriority w:val="21"/>
    <w:qFormat/>
    <w:rsid w:val="00CA037C"/>
    <w:rPr>
      <w:i/>
      <w:iCs/>
      <w:color w:val="2F5496" w:themeColor="accent1" w:themeShade="BF"/>
    </w:rPr>
  </w:style>
  <w:style w:type="paragraph" w:styleId="IntenseQuote">
    <w:name w:val="Intense Quote"/>
    <w:basedOn w:val="Normal"/>
    <w:next w:val="Normal"/>
    <w:link w:val="IntenseQuoteChar"/>
    <w:uiPriority w:val="30"/>
    <w:qFormat/>
    <w:rsid w:val="00CA037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037C"/>
    <w:rPr>
      <w:i/>
      <w:iCs/>
      <w:color w:val="2F5496" w:themeColor="accent1" w:themeShade="BF"/>
    </w:rPr>
  </w:style>
  <w:style w:type="character" w:styleId="IntenseReference">
    <w:name w:val="Intense Reference"/>
    <w:basedOn w:val="DefaultParagraphFont"/>
    <w:uiPriority w:val="32"/>
    <w:qFormat/>
    <w:rsid w:val="00CA037C"/>
    <w:rPr>
      <w:b/>
      <w:bCs/>
      <w:smallCaps/>
      <w:color w:val="2F5496" w:themeColor="accent1" w:themeShade="BF"/>
      <w:spacing w:val="5"/>
    </w:rPr>
  </w:style>
  <w:style w:type="paragraph" w:customStyle="1" w:styleId="footnotedescription">
    <w:name w:val="footnote description"/>
    <w:next w:val="Normal"/>
    <w:link w:val="footnotedescriptionChar"/>
    <w:hidden/>
    <w:rsid w:val="00CA037C"/>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CA037C"/>
    <w:rPr>
      <w:rFonts w:ascii="Calibri" w:eastAsia="Calibri" w:hAnsi="Calibri" w:cs="Calibri"/>
      <w:color w:val="000000"/>
      <w:kern w:val="0"/>
      <w:sz w:val="20"/>
      <w:szCs w:val="22"/>
      <w:lang w:val="en-US"/>
      <w14:ligatures w14:val="none"/>
    </w:rPr>
  </w:style>
  <w:style w:type="character" w:customStyle="1" w:styleId="footnotemark">
    <w:name w:val="footnote mark"/>
    <w:hidden/>
    <w:rsid w:val="00CA037C"/>
    <w:rPr>
      <w:rFonts w:ascii="Times New Roman" w:eastAsia="Times New Roman" w:hAnsi="Times New Roman" w:cs="Times New Roman"/>
      <w:color w:val="000000"/>
      <w:sz w:val="20"/>
      <w:vertAlign w:val="superscript"/>
    </w:rPr>
  </w:style>
  <w:style w:type="table" w:customStyle="1" w:styleId="TableGrid1">
    <w:name w:val="Table Grid1"/>
    <w:rsid w:val="00CA037C"/>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CA037C"/>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CA037C"/>
    <w:rPr>
      <w:sz w:val="16"/>
      <w:szCs w:val="16"/>
    </w:rPr>
  </w:style>
  <w:style w:type="paragraph" w:styleId="CommentText">
    <w:name w:val="annotation text"/>
    <w:basedOn w:val="Normal"/>
    <w:link w:val="CommentTextChar"/>
    <w:uiPriority w:val="99"/>
    <w:unhideWhenUsed/>
    <w:rsid w:val="00CA037C"/>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CA037C"/>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CA037C"/>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CA037C"/>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CA037C"/>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CA037C"/>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CA037C"/>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A037C"/>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CA037C"/>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CA03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37C"/>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CA037C"/>
    <w:rPr>
      <w:color w:val="2B579A"/>
      <w:shd w:val="clear" w:color="auto" w:fill="E1DFDD"/>
    </w:rPr>
  </w:style>
  <w:style w:type="character" w:customStyle="1" w:styleId="UnresolvedMention1">
    <w:name w:val="Unresolved Mention1"/>
    <w:basedOn w:val="DefaultParagraphFont"/>
    <w:uiPriority w:val="99"/>
    <w:unhideWhenUsed/>
    <w:rsid w:val="00CA037C"/>
    <w:rPr>
      <w:color w:val="605E5C"/>
      <w:shd w:val="clear" w:color="auto" w:fill="E1DFDD"/>
    </w:rPr>
  </w:style>
  <w:style w:type="character" w:styleId="Hyperlink">
    <w:name w:val="Hyperlink"/>
    <w:basedOn w:val="DefaultParagraphFont"/>
    <w:uiPriority w:val="99"/>
    <w:unhideWhenUsed/>
    <w:rsid w:val="00CA037C"/>
    <w:rPr>
      <w:color w:val="0563C1" w:themeColor="hyperlink"/>
      <w:u w:val="single"/>
    </w:rPr>
  </w:style>
  <w:style w:type="character" w:customStyle="1" w:styleId="ListParagraphChar">
    <w:name w:val="List Paragraph Char"/>
    <w:link w:val="ListParagraph"/>
    <w:uiPriority w:val="34"/>
    <w:rsid w:val="00CA037C"/>
  </w:style>
  <w:style w:type="paragraph" w:styleId="NoSpacing">
    <w:name w:val="No Spacing"/>
    <w:uiPriority w:val="1"/>
    <w:qFormat/>
    <w:rsid w:val="00CA037C"/>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CA037C"/>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A037C"/>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CA037C"/>
    <w:pPr>
      <w:numPr>
        <w:numId w:val="15"/>
      </w:numPr>
    </w:pPr>
  </w:style>
  <w:style w:type="numbering" w:customStyle="1" w:styleId="Style1">
    <w:name w:val="Style1"/>
    <w:uiPriority w:val="99"/>
    <w:rsid w:val="00CA037C"/>
    <w:pPr>
      <w:numPr>
        <w:numId w:val="16"/>
      </w:numPr>
    </w:pPr>
  </w:style>
  <w:style w:type="numbering" w:customStyle="1" w:styleId="CurrentList11">
    <w:name w:val="Current List11"/>
    <w:uiPriority w:val="99"/>
    <w:rsid w:val="00CA037C"/>
  </w:style>
  <w:style w:type="character" w:styleId="PageNumber">
    <w:name w:val="page number"/>
    <w:basedOn w:val="DefaultParagraphFont"/>
    <w:uiPriority w:val="99"/>
    <w:semiHidden/>
    <w:unhideWhenUsed/>
    <w:rsid w:val="00CA037C"/>
  </w:style>
  <w:style w:type="numbering" w:customStyle="1" w:styleId="CurrentList12">
    <w:name w:val="Current List12"/>
    <w:uiPriority w:val="99"/>
    <w:rsid w:val="00CA037C"/>
    <w:pPr>
      <w:numPr>
        <w:numId w:val="70"/>
      </w:numPr>
    </w:pPr>
  </w:style>
  <w:style w:type="numbering" w:customStyle="1" w:styleId="Style11">
    <w:name w:val="Style11"/>
    <w:uiPriority w:val="99"/>
    <w:rsid w:val="00CA037C"/>
    <w:pPr>
      <w:numPr>
        <w:numId w:val="74"/>
      </w:numPr>
    </w:pPr>
  </w:style>
  <w:style w:type="table" w:customStyle="1" w:styleId="TableGrid2">
    <w:name w:val="Table Grid2"/>
    <w:basedOn w:val="TableNormal"/>
    <w:next w:val="TableGrid"/>
    <w:uiPriority w:val="39"/>
    <w:rsid w:val="00CA037C"/>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A037C"/>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CA037C"/>
    <w:rPr>
      <w:sz w:val="20"/>
      <w:szCs w:val="20"/>
      <w:lang w:val="en-GB"/>
    </w:rPr>
  </w:style>
  <w:style w:type="character" w:styleId="FootnoteReference">
    <w:name w:val="footnote reference"/>
    <w:basedOn w:val="DefaultParagraphFont"/>
    <w:uiPriority w:val="99"/>
    <w:semiHidden/>
    <w:unhideWhenUsed/>
    <w:rsid w:val="00CA037C"/>
    <w:rPr>
      <w:vertAlign w:val="superscript"/>
    </w:rPr>
  </w:style>
  <w:style w:type="table" w:styleId="GridTable4-Accent5">
    <w:name w:val="Grid Table 4 Accent 5"/>
    <w:basedOn w:val="TableNormal"/>
    <w:uiPriority w:val="49"/>
    <w:rsid w:val="00CA037C"/>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CA037C"/>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CA037C"/>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CA037C"/>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CA037C"/>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CA037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36</Pages>
  <Words>6600</Words>
  <Characters>37626</Characters>
  <Application>Microsoft Office Word</Application>
  <DocSecurity>0</DocSecurity>
  <Lines>313</Lines>
  <Paragraphs>88</Paragraphs>
  <ScaleCrop>false</ScaleCrop>
  <Company/>
  <LinksUpToDate>false</LinksUpToDate>
  <CharactersWithSpaces>44138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21</cp:revision>
  <dcterms:created xsi:type="dcterms:W3CDTF">2026-04-09T15:44:00Z</dcterms:created>
  <dcterms:modified xsi:type="dcterms:W3CDTF">2026-04-09T17:25:00Z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8221f8d8-6e93-4c0f-8168-1a4895516e4c</vt:lpwstr>
  </property>
</Properties>
</file>